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54" w:rsidRDefault="00A10B92" w:rsidP="00A10B92">
      <w:pPr>
        <w:spacing w:after="60"/>
        <w:jc w:val="center"/>
        <w:rPr>
          <w:b/>
          <w:bCs/>
          <w:caps/>
          <w:sz w:val="28"/>
          <w:szCs w:val="28"/>
          <w:lang w:val="sr-Cyrl-CS"/>
        </w:rPr>
      </w:pPr>
      <w:bookmarkStart w:id="0" w:name="стандарди"/>
      <w:bookmarkEnd w:id="0"/>
      <w:r w:rsidRPr="00D57586">
        <w:rPr>
          <w:b/>
          <w:bCs/>
          <w:caps/>
          <w:sz w:val="28"/>
          <w:szCs w:val="28"/>
          <w:lang w:val="sr-Cyrl-CS"/>
        </w:rPr>
        <w:t xml:space="preserve">Стандарди </w:t>
      </w:r>
      <w:r w:rsidR="00F505E2" w:rsidRPr="00D57586">
        <w:rPr>
          <w:b/>
          <w:bCs/>
          <w:caps/>
          <w:sz w:val="28"/>
          <w:szCs w:val="28"/>
          <w:lang w:val="sr-Cyrl-CS"/>
        </w:rPr>
        <w:t xml:space="preserve">за акредитацију студијског програма </w:t>
      </w:r>
      <w:r w:rsidR="00C02054">
        <w:rPr>
          <w:b/>
          <w:bCs/>
          <w:caps/>
          <w:sz w:val="28"/>
          <w:szCs w:val="28"/>
        </w:rPr>
        <w:t>мастер</w:t>
      </w:r>
      <w:r w:rsidR="00F505E2" w:rsidRPr="00D57586">
        <w:rPr>
          <w:b/>
          <w:bCs/>
          <w:caps/>
          <w:sz w:val="28"/>
          <w:szCs w:val="28"/>
          <w:lang w:val="sr-Cyrl-CS"/>
        </w:rPr>
        <w:t xml:space="preserve"> академских студија: </w:t>
      </w:r>
    </w:p>
    <w:p w:rsidR="00A10B92" w:rsidRPr="00E40EDF" w:rsidRDefault="00C02054" w:rsidP="00A10B92">
      <w:pPr>
        <w:spacing w:after="6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lang w:val="sr-Cyrl-CS"/>
        </w:rPr>
        <w:t>НАПРЕДНА аналитика података у пословању</w:t>
      </w:r>
      <w:r w:rsidR="004304A3" w:rsidRPr="00D57586">
        <w:rPr>
          <w:b/>
          <w:bCs/>
          <w:caps/>
          <w:sz w:val="28"/>
          <w:szCs w:val="28"/>
          <w:lang w:val="sr-Cyrl-CS"/>
        </w:rPr>
        <w:t xml:space="preserve"> </w:t>
      </w:r>
      <w:r w:rsidR="00E40EDF">
        <w:rPr>
          <w:b/>
          <w:bCs/>
          <w:caps/>
          <w:sz w:val="28"/>
          <w:szCs w:val="28"/>
          <w:lang w:val="en-US"/>
        </w:rPr>
        <w:t>(</w:t>
      </w:r>
      <w:r>
        <w:rPr>
          <w:b/>
          <w:bCs/>
          <w:caps/>
          <w:sz w:val="28"/>
          <w:szCs w:val="28"/>
        </w:rPr>
        <w:t>12</w:t>
      </w:r>
      <w:r w:rsidR="00E40EDF">
        <w:rPr>
          <w:b/>
          <w:bCs/>
          <w:caps/>
          <w:sz w:val="28"/>
          <w:szCs w:val="28"/>
          <w:lang w:val="en-US"/>
        </w:rPr>
        <w:t>0</w:t>
      </w:r>
      <w:r w:rsidR="00E40EDF">
        <w:rPr>
          <w:b/>
          <w:bCs/>
          <w:caps/>
          <w:sz w:val="28"/>
          <w:szCs w:val="28"/>
        </w:rPr>
        <w:t xml:space="preserve"> ЕСПБ)</w:t>
      </w:r>
    </w:p>
    <w:p w:rsidR="00462499" w:rsidRPr="00D57586" w:rsidRDefault="00462499" w:rsidP="009D0A1E">
      <w:pPr>
        <w:rPr>
          <w:b/>
          <w:bCs/>
          <w:sz w:val="22"/>
          <w:szCs w:val="22"/>
          <w:lang w:val="sr-Cyrl-CS"/>
        </w:rPr>
      </w:pPr>
      <w:bookmarkStart w:id="1" w:name="Садржај"/>
      <w:bookmarkEnd w:id="1"/>
    </w:p>
    <w:p w:rsidR="00BF0F0E" w:rsidRPr="00D57586" w:rsidRDefault="00BF0F0E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</w:p>
    <w:p w:rsidR="00BF0F0E" w:rsidRPr="00D57586" w:rsidRDefault="00BF0F0E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</w:p>
    <w:p w:rsidR="00BF0F0E" w:rsidRPr="00D57586" w:rsidRDefault="00BF0F0E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</w:p>
    <w:p w:rsidR="00BF0F0E" w:rsidRPr="00D57586" w:rsidRDefault="00BF0F0E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</w:p>
    <w:p w:rsidR="00BF0F0E" w:rsidRPr="00D57586" w:rsidRDefault="00BF0F0E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</w:p>
    <w:p w:rsidR="00BF0F0E" w:rsidRPr="00D57586" w:rsidRDefault="00BF0F0E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</w:p>
    <w:p w:rsidR="00BF0F0E" w:rsidRPr="00D57586" w:rsidRDefault="00BF0F0E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</w:p>
    <w:p w:rsidR="00591885" w:rsidRPr="00D57586" w:rsidRDefault="00726D41" w:rsidP="009D0A1E">
      <w:pPr>
        <w:spacing w:after="40"/>
        <w:ind w:left="720"/>
        <w:rPr>
          <w:b/>
          <w:bCs/>
          <w:sz w:val="22"/>
          <w:szCs w:val="22"/>
          <w:lang w:val="sr-Cyrl-CS"/>
        </w:rPr>
      </w:pPr>
      <w:hyperlink w:anchor="Увод" w:history="1">
        <w:r w:rsidR="009120E8" w:rsidRPr="004575E6">
          <w:rPr>
            <w:rStyle w:val="Hyperlink"/>
            <w:b/>
            <w:bCs/>
            <w:sz w:val="22"/>
            <w:szCs w:val="22"/>
            <w:lang w:val="sr-Cyrl-CS"/>
          </w:rPr>
          <w:t>Увод</w:t>
        </w:r>
      </w:hyperlink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1" w:history="1">
        <w:r w:rsidR="00591885" w:rsidRPr="00E12321">
          <w:rPr>
            <w:rStyle w:val="Hyperlink"/>
            <w:b/>
            <w:sz w:val="22"/>
            <w:szCs w:val="22"/>
            <w:lang w:val="sr-Cyrl-CS"/>
          </w:rPr>
          <w:t>Стандард 1.</w:t>
        </w:r>
      </w:hyperlink>
      <w:r w:rsidR="00591885" w:rsidRPr="00D57586">
        <w:rPr>
          <w:sz w:val="22"/>
          <w:szCs w:val="22"/>
          <w:lang w:val="sr-Cyrl-CS"/>
        </w:rPr>
        <w:t xml:space="preserve"> Структура студијског програма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2" w:history="1">
        <w:r w:rsidR="00591885" w:rsidRPr="00AB36D7">
          <w:rPr>
            <w:rStyle w:val="Hyperlink"/>
            <w:b/>
            <w:sz w:val="22"/>
            <w:szCs w:val="22"/>
            <w:lang w:val="sr-Cyrl-CS"/>
          </w:rPr>
          <w:t>Стандард 2.</w:t>
        </w:r>
      </w:hyperlink>
      <w:r w:rsidR="00591885" w:rsidRPr="00D57586">
        <w:rPr>
          <w:sz w:val="22"/>
          <w:szCs w:val="22"/>
          <w:lang w:val="sr-Cyrl-CS"/>
        </w:rPr>
        <w:t xml:space="preserve"> Сврха студијског програма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3" w:history="1">
        <w:r w:rsidR="00591885" w:rsidRPr="0014577F">
          <w:rPr>
            <w:rStyle w:val="Hyperlink"/>
            <w:b/>
            <w:sz w:val="22"/>
            <w:szCs w:val="22"/>
            <w:lang w:val="sr-Cyrl-CS"/>
          </w:rPr>
          <w:t>Стандард 3.</w:t>
        </w:r>
      </w:hyperlink>
      <w:r w:rsidR="00591885" w:rsidRPr="00D57586">
        <w:rPr>
          <w:sz w:val="22"/>
          <w:szCs w:val="22"/>
          <w:lang w:val="sr-Cyrl-CS"/>
        </w:rPr>
        <w:t xml:space="preserve"> Циљеви студијског програма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4" w:history="1">
        <w:r w:rsidR="00591885" w:rsidRPr="0014577F">
          <w:rPr>
            <w:rStyle w:val="Hyperlink"/>
            <w:b/>
            <w:sz w:val="22"/>
            <w:szCs w:val="22"/>
            <w:lang w:val="sr-Cyrl-CS"/>
          </w:rPr>
          <w:t>Стандард 4.</w:t>
        </w:r>
      </w:hyperlink>
      <w:r w:rsidR="00591885" w:rsidRPr="00D57586">
        <w:rPr>
          <w:sz w:val="22"/>
          <w:szCs w:val="22"/>
          <w:lang w:val="sr-Cyrl-CS"/>
        </w:rPr>
        <w:t xml:space="preserve"> Компетенције дипломираних студената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5" w:history="1">
        <w:r w:rsidR="00591885" w:rsidRPr="000904AC">
          <w:rPr>
            <w:rStyle w:val="Hyperlink"/>
            <w:b/>
            <w:sz w:val="22"/>
            <w:szCs w:val="22"/>
            <w:lang w:val="sr-Cyrl-CS"/>
          </w:rPr>
          <w:t>Стандард 5.</w:t>
        </w:r>
      </w:hyperlink>
      <w:r w:rsidR="00591885" w:rsidRPr="00D57586">
        <w:rPr>
          <w:sz w:val="22"/>
          <w:szCs w:val="22"/>
          <w:lang w:val="sr-Cyrl-CS"/>
        </w:rPr>
        <w:t xml:space="preserve"> Курикулум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6" w:history="1">
        <w:r w:rsidR="00591885" w:rsidRPr="000904AC">
          <w:rPr>
            <w:rStyle w:val="Hyperlink"/>
            <w:b/>
            <w:sz w:val="22"/>
            <w:szCs w:val="22"/>
            <w:lang w:val="sr-Cyrl-CS"/>
          </w:rPr>
          <w:t>Стандард 6.</w:t>
        </w:r>
      </w:hyperlink>
      <w:r w:rsidR="00591885" w:rsidRPr="00D57586">
        <w:rPr>
          <w:sz w:val="22"/>
          <w:szCs w:val="22"/>
          <w:lang w:val="sr-Cyrl-CS"/>
        </w:rPr>
        <w:t xml:space="preserve"> Квалитет, савременост и међународна усаглашеност студијског програма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7" w:history="1">
        <w:r w:rsidR="00591885" w:rsidRPr="00780ED3">
          <w:rPr>
            <w:rStyle w:val="Hyperlink"/>
            <w:b/>
            <w:sz w:val="22"/>
            <w:szCs w:val="22"/>
            <w:lang w:val="sr-Cyrl-CS"/>
          </w:rPr>
          <w:t>Стандард 7.</w:t>
        </w:r>
      </w:hyperlink>
      <w:r w:rsidR="00591885" w:rsidRPr="00D57586">
        <w:rPr>
          <w:sz w:val="22"/>
          <w:szCs w:val="22"/>
          <w:lang w:val="sr-Cyrl-CS"/>
        </w:rPr>
        <w:t xml:space="preserve"> Упис студената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8" w:history="1">
        <w:r w:rsidR="00591885" w:rsidRPr="009015DB">
          <w:rPr>
            <w:rStyle w:val="Hyperlink"/>
            <w:b/>
            <w:sz w:val="22"/>
            <w:szCs w:val="22"/>
            <w:lang w:val="sr-Cyrl-CS"/>
          </w:rPr>
          <w:t>Стандард 8.</w:t>
        </w:r>
      </w:hyperlink>
      <w:r w:rsidR="00591885" w:rsidRPr="00D57586">
        <w:rPr>
          <w:sz w:val="22"/>
          <w:szCs w:val="22"/>
          <w:lang w:val="sr-Cyrl-CS"/>
        </w:rPr>
        <w:t xml:space="preserve"> Оцењивање и напредовање студената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9" w:history="1">
        <w:r w:rsidR="00591885" w:rsidRPr="0075782B">
          <w:rPr>
            <w:rStyle w:val="Hyperlink"/>
            <w:b/>
            <w:sz w:val="22"/>
            <w:szCs w:val="22"/>
            <w:lang w:val="sr-Cyrl-CS"/>
          </w:rPr>
          <w:t>Стандард 9.</w:t>
        </w:r>
      </w:hyperlink>
      <w:r w:rsidR="00591885" w:rsidRPr="00D57586">
        <w:rPr>
          <w:sz w:val="22"/>
          <w:szCs w:val="22"/>
          <w:lang w:val="sr-Cyrl-CS"/>
        </w:rPr>
        <w:t xml:space="preserve"> Наставно особље</w:t>
      </w:r>
    </w:p>
    <w:p w:rsidR="00591885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10" w:history="1">
        <w:r w:rsidR="00591885" w:rsidRPr="0075782B">
          <w:rPr>
            <w:rStyle w:val="Hyperlink"/>
            <w:b/>
            <w:sz w:val="22"/>
            <w:szCs w:val="22"/>
            <w:lang w:val="sr-Cyrl-CS"/>
          </w:rPr>
          <w:t>Стандард 10.</w:t>
        </w:r>
      </w:hyperlink>
      <w:r w:rsidR="00591885" w:rsidRPr="00D57586">
        <w:rPr>
          <w:sz w:val="22"/>
          <w:szCs w:val="22"/>
          <w:lang w:val="sr-Cyrl-CS"/>
        </w:rPr>
        <w:t xml:space="preserve"> Организациона и материјална средства</w:t>
      </w:r>
    </w:p>
    <w:p w:rsidR="00C02054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11" w:history="1">
        <w:r w:rsidR="00591885" w:rsidRPr="00E57CC3">
          <w:rPr>
            <w:rStyle w:val="Hyperlink"/>
            <w:b/>
            <w:sz w:val="22"/>
            <w:szCs w:val="22"/>
            <w:lang w:val="sr-Cyrl-CS"/>
          </w:rPr>
          <w:t>Стандард 11.</w:t>
        </w:r>
      </w:hyperlink>
      <w:r w:rsidR="00591885" w:rsidRPr="00D57586">
        <w:rPr>
          <w:sz w:val="22"/>
          <w:szCs w:val="22"/>
          <w:lang w:val="sr-Cyrl-CS"/>
        </w:rPr>
        <w:t xml:space="preserve"> Контрола квалитета</w:t>
      </w:r>
    </w:p>
    <w:p w:rsidR="00DB5C0D" w:rsidRPr="00D57586" w:rsidRDefault="00726D41" w:rsidP="009D0A1E">
      <w:pPr>
        <w:spacing w:after="40"/>
        <w:ind w:left="720"/>
        <w:rPr>
          <w:sz w:val="22"/>
          <w:szCs w:val="22"/>
          <w:lang w:val="sr-Cyrl-CS"/>
        </w:rPr>
      </w:pPr>
      <w:hyperlink w:anchor="Стандард12" w:history="1">
        <w:r w:rsidR="00C02054" w:rsidRPr="00584ADB">
          <w:rPr>
            <w:rStyle w:val="Hyperlink"/>
            <w:b/>
            <w:sz w:val="22"/>
            <w:szCs w:val="22"/>
            <w:lang w:val="sr-Cyrl-CS"/>
          </w:rPr>
          <w:t>Стандард 12.</w:t>
        </w:r>
      </w:hyperlink>
      <w:r w:rsidR="00C02054" w:rsidRPr="00054310">
        <w:rPr>
          <w:b/>
          <w:sz w:val="22"/>
          <w:szCs w:val="22"/>
          <w:lang w:val="sr-Cyrl-CS"/>
        </w:rPr>
        <w:t xml:space="preserve"> </w:t>
      </w:r>
      <w:r w:rsidR="00C02054">
        <w:rPr>
          <w:sz w:val="22"/>
          <w:szCs w:val="22"/>
          <w:lang w:val="sr-Cyrl-CS"/>
        </w:rPr>
        <w:t>Студије на светском језику</w:t>
      </w:r>
      <w:r w:rsidR="00591885" w:rsidRPr="00D57586">
        <w:rPr>
          <w:sz w:val="22"/>
          <w:szCs w:val="22"/>
          <w:lang w:val="sr-Cyrl-CS"/>
        </w:rPr>
        <w:t xml:space="preserve">  </w:t>
      </w:r>
    </w:p>
    <w:p w:rsidR="00591885" w:rsidRPr="00D57586" w:rsidRDefault="00726D41" w:rsidP="009D0A1E">
      <w:pPr>
        <w:pStyle w:val="BodyText"/>
        <w:spacing w:after="60"/>
        <w:ind w:left="720"/>
        <w:rPr>
          <w:b/>
          <w:bCs/>
          <w:sz w:val="22"/>
          <w:szCs w:val="22"/>
          <w:lang w:val="sr-Cyrl-CS"/>
        </w:rPr>
      </w:pPr>
      <w:hyperlink r:id="rId8" w:history="1">
        <w:r w:rsidR="00591885" w:rsidRPr="00C8133A">
          <w:rPr>
            <w:rStyle w:val="Hyperlink"/>
            <w:b/>
            <w:bCs/>
            <w:sz w:val="22"/>
            <w:szCs w:val="22"/>
            <w:lang w:val="sr-Cyrl-CS"/>
          </w:rPr>
          <w:t>ТАБЕЛЕ</w:t>
        </w:r>
      </w:hyperlink>
    </w:p>
    <w:p w:rsidR="00591885" w:rsidRPr="00D57586" w:rsidRDefault="00726D41" w:rsidP="009D0A1E">
      <w:pPr>
        <w:pStyle w:val="BodyText"/>
        <w:spacing w:after="60"/>
        <w:ind w:left="720"/>
        <w:rPr>
          <w:b/>
          <w:bCs/>
          <w:sz w:val="22"/>
          <w:szCs w:val="22"/>
          <w:lang w:val="sr-Cyrl-CS"/>
        </w:rPr>
      </w:pPr>
      <w:hyperlink r:id="rId9" w:history="1">
        <w:r w:rsidR="00591885" w:rsidRPr="00C8133A">
          <w:rPr>
            <w:rStyle w:val="Hyperlink"/>
            <w:b/>
            <w:bCs/>
            <w:sz w:val="22"/>
            <w:szCs w:val="22"/>
            <w:lang w:val="sr-Cyrl-CS"/>
          </w:rPr>
          <w:t>ПРИЛОЗИ</w:t>
        </w:r>
      </w:hyperlink>
    </w:p>
    <w:p w:rsidR="00EE7AF2" w:rsidRPr="00D57586" w:rsidRDefault="00EE7AF2" w:rsidP="009D0A1E">
      <w:pPr>
        <w:pStyle w:val="BodyText"/>
        <w:rPr>
          <w:bCs/>
          <w:sz w:val="22"/>
          <w:szCs w:val="22"/>
          <w:lang w:val="sr-Cyrl-CS"/>
        </w:rPr>
      </w:pPr>
    </w:p>
    <w:p w:rsidR="00862A19" w:rsidRPr="00D57586" w:rsidRDefault="00862A19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F5055A" w:rsidRPr="00D57586" w:rsidRDefault="00F5055A" w:rsidP="009D0A1E">
      <w:pPr>
        <w:pStyle w:val="BodyText"/>
        <w:rPr>
          <w:bCs/>
          <w:sz w:val="22"/>
          <w:szCs w:val="22"/>
          <w:lang w:val="sr-Cyrl-CS"/>
        </w:rPr>
      </w:pPr>
    </w:p>
    <w:p w:rsidR="004B277A" w:rsidRPr="00D57586" w:rsidRDefault="004B277A" w:rsidP="009D0A1E">
      <w:pPr>
        <w:pStyle w:val="BodyText"/>
        <w:rPr>
          <w:bCs/>
          <w:sz w:val="22"/>
          <w:szCs w:val="22"/>
          <w:lang w:val="sr-Cyrl-CS"/>
        </w:rPr>
      </w:pPr>
    </w:p>
    <w:p w:rsidR="004B277A" w:rsidRPr="00D57586" w:rsidRDefault="004B277A" w:rsidP="009D0A1E">
      <w:pPr>
        <w:pStyle w:val="BodyText"/>
        <w:rPr>
          <w:bCs/>
          <w:sz w:val="22"/>
          <w:szCs w:val="22"/>
          <w:lang w:val="sr-Cyrl-CS"/>
        </w:rPr>
      </w:pPr>
    </w:p>
    <w:p w:rsidR="004B277A" w:rsidRPr="00D57586" w:rsidRDefault="004B277A" w:rsidP="009D0A1E">
      <w:pPr>
        <w:pStyle w:val="BodyText"/>
        <w:rPr>
          <w:bCs/>
          <w:sz w:val="22"/>
          <w:szCs w:val="22"/>
          <w:lang w:val="sr-Cyrl-CS"/>
        </w:rPr>
      </w:pPr>
    </w:p>
    <w:p w:rsidR="004B277A" w:rsidRPr="00D57586" w:rsidRDefault="004B277A" w:rsidP="009D0A1E">
      <w:pPr>
        <w:pStyle w:val="BodyText"/>
        <w:rPr>
          <w:bCs/>
          <w:sz w:val="22"/>
          <w:szCs w:val="22"/>
          <w:lang w:val="sr-Cyrl-CS"/>
        </w:rPr>
      </w:pPr>
    </w:p>
    <w:p w:rsidR="00777AA9" w:rsidRPr="00D57586" w:rsidRDefault="00777AA9" w:rsidP="009D0A1E">
      <w:pPr>
        <w:pStyle w:val="BodyText"/>
        <w:rPr>
          <w:bCs/>
          <w:sz w:val="22"/>
          <w:szCs w:val="22"/>
          <w:lang w:val="sr-Cyrl-CS"/>
        </w:rPr>
        <w:sectPr w:rsidR="00777AA9" w:rsidRPr="00D57586" w:rsidSect="003D34BD">
          <w:footerReference w:type="default" r:id="rId10"/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p w:rsidR="004B277A" w:rsidRPr="00D57586" w:rsidRDefault="004B277A" w:rsidP="009D0A1E">
      <w:pPr>
        <w:pStyle w:val="BodyText"/>
        <w:rPr>
          <w:bCs/>
          <w:sz w:val="22"/>
          <w:szCs w:val="22"/>
          <w:lang w:val="sr-Cyrl-CS"/>
        </w:rPr>
      </w:pPr>
    </w:p>
    <w:p w:rsidR="004F0584" w:rsidRPr="00D57586" w:rsidRDefault="004F0584" w:rsidP="009D0A1E">
      <w:pPr>
        <w:pStyle w:val="BodyText"/>
        <w:rPr>
          <w:bCs/>
          <w:sz w:val="22"/>
          <w:szCs w:val="22"/>
          <w:lang w:val="sr-Cyrl-CS"/>
        </w:rPr>
      </w:pPr>
    </w:p>
    <w:p w:rsidR="004F0584" w:rsidRPr="00D57586" w:rsidRDefault="004F0584" w:rsidP="009D0A1E">
      <w:pPr>
        <w:pStyle w:val="BodyText"/>
        <w:rPr>
          <w:bCs/>
          <w:sz w:val="22"/>
          <w:szCs w:val="22"/>
          <w:lang w:val="sr-Cyrl-CS"/>
        </w:rPr>
      </w:pPr>
    </w:p>
    <w:p w:rsidR="004F0584" w:rsidRPr="00D57586" w:rsidRDefault="004F0584" w:rsidP="009D0A1E">
      <w:pPr>
        <w:pStyle w:val="BodyText"/>
        <w:rPr>
          <w:bCs/>
          <w:sz w:val="22"/>
          <w:szCs w:val="22"/>
          <w:lang w:val="sr-Cyrl-CS"/>
        </w:rPr>
      </w:pPr>
    </w:p>
    <w:p w:rsidR="004F0584" w:rsidRPr="00D57586" w:rsidRDefault="004F0584" w:rsidP="009D0A1E">
      <w:pPr>
        <w:pStyle w:val="BodyText"/>
        <w:rPr>
          <w:bCs/>
          <w:sz w:val="22"/>
          <w:szCs w:val="22"/>
          <w:lang w:val="sr-Cyrl-CS"/>
        </w:rPr>
      </w:pPr>
    </w:p>
    <w:p w:rsidR="004F0584" w:rsidRPr="00D57586" w:rsidRDefault="004F0584" w:rsidP="009D0A1E">
      <w:pPr>
        <w:pStyle w:val="BodyText"/>
        <w:rPr>
          <w:bCs/>
          <w:sz w:val="22"/>
          <w:szCs w:val="22"/>
          <w:lang w:val="sr-Cyrl-CS"/>
        </w:rPr>
      </w:pPr>
    </w:p>
    <w:p w:rsidR="004F0584" w:rsidRPr="00D57586" w:rsidRDefault="004F0584" w:rsidP="009D0A1E">
      <w:pPr>
        <w:pStyle w:val="BodyText"/>
        <w:rPr>
          <w:bCs/>
          <w:sz w:val="22"/>
          <w:szCs w:val="22"/>
          <w:lang w:val="sr-Cyrl-CS"/>
        </w:rPr>
      </w:pPr>
    </w:p>
    <w:p w:rsidR="004F0584" w:rsidRPr="00D57586" w:rsidRDefault="004F0584" w:rsidP="009D0A1E">
      <w:pPr>
        <w:pStyle w:val="BodyText"/>
        <w:rPr>
          <w:bCs/>
          <w:sz w:val="22"/>
          <w:szCs w:val="22"/>
          <w:lang w:val="sr-Cyrl-CS"/>
        </w:rPr>
      </w:pPr>
    </w:p>
    <w:p w:rsidR="004B277A" w:rsidRPr="00D57586" w:rsidRDefault="004B277A" w:rsidP="009D0A1E">
      <w:pPr>
        <w:pStyle w:val="BodyText"/>
        <w:rPr>
          <w:bCs/>
          <w:sz w:val="22"/>
          <w:szCs w:val="22"/>
          <w:lang w:val="sr-Cyrl-CS"/>
        </w:rPr>
      </w:pPr>
    </w:p>
    <w:p w:rsidR="00777AA9" w:rsidRPr="003C4F83" w:rsidRDefault="00777AA9" w:rsidP="00777AA9">
      <w:pPr>
        <w:jc w:val="center"/>
        <w:rPr>
          <w:b/>
          <w:bCs/>
          <w:sz w:val="22"/>
          <w:szCs w:val="22"/>
          <w:lang w:val="sr-Cyrl-CS"/>
        </w:rPr>
      </w:pPr>
      <w:bookmarkStart w:id="2" w:name="Увод"/>
      <w:r w:rsidRPr="003C4F83">
        <w:rPr>
          <w:b/>
          <w:bCs/>
          <w:sz w:val="22"/>
          <w:szCs w:val="22"/>
          <w:lang w:val="sr-Cyrl-CS"/>
        </w:rPr>
        <w:t>УВОДНА ТАБЕЛА</w:t>
      </w:r>
    </w:p>
    <w:p w:rsidR="00777AA9" w:rsidRPr="00D57586" w:rsidRDefault="00777AA9" w:rsidP="00777AA9">
      <w:pPr>
        <w:rPr>
          <w:bCs/>
          <w:u w:val="single"/>
          <w:lang w:val="sr-Cyrl-CS"/>
        </w:rPr>
      </w:pPr>
    </w:p>
    <w:bookmarkEnd w:id="2"/>
    <w:p w:rsidR="00A671B4" w:rsidRPr="00D57586" w:rsidRDefault="00A671B4" w:rsidP="009D0A1E">
      <w:pPr>
        <w:rPr>
          <w:bCs/>
          <w:sz w:val="22"/>
          <w:szCs w:val="22"/>
          <w:u w:val="single"/>
          <w:lang w:val="sr-Cyrl-CS"/>
        </w:rPr>
      </w:pPr>
    </w:p>
    <w:p w:rsidR="00836A90" w:rsidRDefault="00836A90" w:rsidP="009D0A1E">
      <w:pPr>
        <w:rPr>
          <w:bCs/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35"/>
        <w:gridCol w:w="4855"/>
      </w:tblGrid>
      <w:tr w:rsidR="00836A90" w:rsidRPr="00CA784F" w:rsidTr="00BF1744">
        <w:trPr>
          <w:trHeight w:val="332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>Назив студијског програма: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CA784F" w:rsidRDefault="00836A90" w:rsidP="00BF1744">
            <w:pPr>
              <w:jc w:val="center"/>
              <w:rPr>
                <w:b/>
                <w:lang w:val="en-US"/>
              </w:rPr>
            </w:pPr>
            <w:r w:rsidRPr="003C4F83">
              <w:rPr>
                <w:bCs/>
                <w:sz w:val="22"/>
                <w:szCs w:val="22"/>
              </w:rPr>
              <w:t>Напредна аналитика података у пословању</w:t>
            </w: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ru-RU"/>
              </w:rPr>
            </w:pPr>
            <w:r w:rsidRPr="00CA784F">
              <w:rPr>
                <w:lang w:val="sr-Cyrl-CS"/>
              </w:rPr>
              <w:t>Високошколска установа у којој се изводи студијски програм: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085D06" w:rsidRDefault="00836A90" w:rsidP="00BF1744">
            <w:pPr>
              <w:jc w:val="center"/>
              <w:rPr>
                <w:b/>
                <w:lang w:val="ru-RU"/>
              </w:rPr>
            </w:pPr>
            <w:r w:rsidRPr="003C4F83">
              <w:rPr>
                <w:bCs/>
                <w:sz w:val="22"/>
                <w:szCs w:val="22"/>
                <w:lang w:val="sr-Cyrl-CS"/>
              </w:rPr>
              <w:t>Економски факултет Универзитета у Нишу</w:t>
            </w: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085D06" w:rsidRDefault="00836A90" w:rsidP="00BF1744">
            <w:pPr>
              <w:rPr>
                <w:lang w:val="ru-RU"/>
              </w:rPr>
            </w:pPr>
            <w:r w:rsidRPr="00CA784F">
              <w:rPr>
                <w:lang w:val="sr-Cyrl-CS"/>
              </w:rPr>
              <w:t>Образовно – научно/образовно – уметничко поље: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CA784F" w:rsidRDefault="00836A90" w:rsidP="00BF1744">
            <w:pPr>
              <w:jc w:val="center"/>
              <w:rPr>
                <w:b/>
              </w:rPr>
            </w:pPr>
            <w:r w:rsidRPr="003C4F83">
              <w:rPr>
                <w:bCs/>
                <w:sz w:val="22"/>
                <w:szCs w:val="22"/>
                <w:lang w:val="sr-Cyrl-CS"/>
              </w:rPr>
              <w:t>Друштвено-хуманистичке науке</w:t>
            </w:r>
          </w:p>
        </w:tc>
      </w:tr>
      <w:tr w:rsidR="00836A90" w:rsidRPr="00085D06" w:rsidTr="00BF1744">
        <w:trPr>
          <w:trHeight w:val="409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>Научна, стручна или уметничка област: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085D06" w:rsidRDefault="00836A90" w:rsidP="00BF1744">
            <w:pPr>
              <w:jc w:val="center"/>
              <w:rPr>
                <w:b/>
                <w:lang w:val="ru-RU"/>
              </w:rPr>
            </w:pPr>
            <w:r w:rsidRPr="003C4F83">
              <w:rPr>
                <w:bCs/>
                <w:sz w:val="22"/>
                <w:szCs w:val="22"/>
                <w:lang w:val="sr-Cyrl-CS"/>
              </w:rPr>
              <w:t>Економ</w:t>
            </w:r>
            <w:r w:rsidRPr="003C4F83">
              <w:rPr>
                <w:bCs/>
                <w:sz w:val="22"/>
                <w:szCs w:val="22"/>
              </w:rPr>
              <w:t>ске науке</w:t>
            </w:r>
          </w:p>
        </w:tc>
      </w:tr>
      <w:tr w:rsidR="00836A90" w:rsidRPr="00CA784F" w:rsidTr="00BF1744">
        <w:trPr>
          <w:trHeight w:val="401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>Врста студија: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CA784F" w:rsidRDefault="00836A90" w:rsidP="00BF1744">
            <w:pPr>
              <w:jc w:val="center"/>
              <w:rPr>
                <w:b/>
                <w:lang w:val="en-US"/>
              </w:rPr>
            </w:pPr>
            <w:r w:rsidRPr="003C4F83">
              <w:rPr>
                <w:bCs/>
                <w:sz w:val="22"/>
                <w:szCs w:val="22"/>
                <w:lang w:val="sr-Cyrl-CS"/>
              </w:rPr>
              <w:t>Мастер академске студије</w:t>
            </w:r>
          </w:p>
        </w:tc>
      </w:tr>
      <w:tr w:rsidR="00836A90" w:rsidRPr="00085D06" w:rsidTr="00BF1744">
        <w:trPr>
          <w:trHeight w:val="40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085D06" w:rsidRDefault="00836A90" w:rsidP="00BF1744">
            <w:pPr>
              <w:rPr>
                <w:lang w:val="ru-RU"/>
              </w:rPr>
            </w:pPr>
            <w:r w:rsidRPr="00CA784F">
              <w:rPr>
                <w:lang w:val="sr-Cyrl-CS"/>
              </w:rPr>
              <w:t>Обим студија изражен ЕСПБ бодовима: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085D06" w:rsidRDefault="00836A90" w:rsidP="00BF1744">
            <w:pPr>
              <w:jc w:val="center"/>
              <w:rPr>
                <w:b/>
                <w:lang w:val="ru-RU"/>
              </w:rPr>
            </w:pPr>
            <w:r w:rsidRPr="003C4F83">
              <w:rPr>
                <w:bCs/>
                <w:sz w:val="22"/>
                <w:szCs w:val="22"/>
                <w:lang w:val="sr-Cyrl-CS"/>
              </w:rPr>
              <w:t>120 ЕСПБ</w:t>
            </w:r>
          </w:p>
        </w:tc>
      </w:tr>
      <w:tr w:rsidR="00836A90" w:rsidRPr="00CA784F" w:rsidTr="00BF1744">
        <w:trPr>
          <w:trHeight w:val="285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r w:rsidRPr="00CA784F">
              <w:rPr>
                <w:lang w:val="sr-Cyrl-CS"/>
              </w:rPr>
              <w:t>Назив дипломе: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836A90" w:rsidRDefault="00836A90" w:rsidP="00BF1744">
            <w:pPr>
              <w:jc w:val="center"/>
              <w:rPr>
                <w:b/>
              </w:rPr>
            </w:pPr>
            <w:r w:rsidRPr="00E71F3C">
              <w:rPr>
                <w:bCs/>
                <w:sz w:val="22"/>
                <w:szCs w:val="22"/>
                <w:lang w:val="sr-Cyrl-CS"/>
              </w:rPr>
              <w:t xml:space="preserve">Мастер </w:t>
            </w:r>
            <w:r>
              <w:rPr>
                <w:bCs/>
                <w:sz w:val="22"/>
                <w:szCs w:val="22"/>
              </w:rPr>
              <w:t>пословни информатичар</w:t>
            </w:r>
          </w:p>
        </w:tc>
      </w:tr>
      <w:tr w:rsidR="00836A90" w:rsidRPr="00CA784F" w:rsidTr="00BF1744">
        <w:trPr>
          <w:trHeight w:val="279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r w:rsidRPr="00CA784F">
              <w:rPr>
                <w:lang w:val="sr-Cyrl-CS"/>
              </w:rPr>
              <w:t>Дужина студија: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CA784F" w:rsidRDefault="00836A90" w:rsidP="00BF1744">
            <w:pPr>
              <w:jc w:val="center"/>
              <w:rPr>
                <w:b/>
                <w:lang w:val="en-US"/>
              </w:rPr>
            </w:pPr>
            <w:r w:rsidRPr="003C4F83">
              <w:rPr>
                <w:bCs/>
                <w:sz w:val="22"/>
                <w:szCs w:val="22"/>
                <w:lang w:val="sr-Cyrl-CS"/>
              </w:rPr>
              <w:t>2 године (4 семестара)</w:t>
            </w: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>Година у којој је започела реализација студијског програма: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085D06" w:rsidRDefault="00836A90" w:rsidP="00BF1744">
            <w:pPr>
              <w:jc w:val="center"/>
              <w:rPr>
                <w:b/>
                <w:lang w:val="ru-RU"/>
              </w:rPr>
            </w:pP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ru-RU"/>
              </w:rPr>
            </w:pPr>
            <w:r w:rsidRPr="00CA784F">
              <w:rPr>
                <w:lang w:val="ru-RU"/>
              </w:rPr>
              <w:t>Година када ће започети реализација студијског програма (ако је програм нов)</w:t>
            </w:r>
            <w:r w:rsidRPr="00CA784F">
              <w:rPr>
                <w:lang w:val="sr-Cyrl-CS"/>
              </w:rPr>
              <w:t>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085D06" w:rsidRDefault="00836A90" w:rsidP="00BF1744">
            <w:pPr>
              <w:jc w:val="center"/>
              <w:rPr>
                <w:b/>
                <w:lang w:val="ru-RU"/>
              </w:rPr>
            </w:pPr>
            <w:r w:rsidRPr="003C4F83">
              <w:rPr>
                <w:bCs/>
                <w:sz w:val="22"/>
                <w:szCs w:val="22"/>
                <w:lang w:val="sr-Cyrl-CS"/>
              </w:rPr>
              <w:t>Шк. 2022/20</w:t>
            </w:r>
            <w:r w:rsidRPr="003C4F83">
              <w:rPr>
                <w:bCs/>
                <w:sz w:val="22"/>
                <w:szCs w:val="22"/>
              </w:rPr>
              <w:t>23</w:t>
            </w:r>
            <w:r w:rsidRPr="003C4F83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ru-RU"/>
              </w:rPr>
            </w:pPr>
            <w:r w:rsidRPr="00CA784F">
              <w:rPr>
                <w:lang w:val="ru-RU"/>
              </w:rPr>
              <w:t>Број студената који студира по овом студијском програму</w:t>
            </w:r>
            <w:r w:rsidRPr="00CA784F">
              <w:rPr>
                <w:lang w:val="sr-Cyrl-CS"/>
              </w:rPr>
              <w:t>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085D06" w:rsidRDefault="00836A90" w:rsidP="00BF1744">
            <w:pPr>
              <w:jc w:val="center"/>
              <w:rPr>
                <w:b/>
                <w:lang w:val="ru-RU"/>
              </w:rPr>
            </w:pP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ru-RU"/>
              </w:rPr>
            </w:pPr>
            <w:r w:rsidRPr="00CA784F">
              <w:rPr>
                <w:lang w:val="ru-RU"/>
              </w:rPr>
              <w:t>Планирани број студената који ће се уписати на овај студијски програм</w:t>
            </w:r>
            <w:r w:rsidRPr="00CA784F">
              <w:rPr>
                <w:lang w:val="sr-Cyrl-CS"/>
              </w:rPr>
              <w:t>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415477" w:rsidRDefault="00836A90" w:rsidP="00BF1744">
            <w:pPr>
              <w:jc w:val="center"/>
              <w:rPr>
                <w:sz w:val="22"/>
                <w:szCs w:val="22"/>
                <w:lang w:val="ru-RU"/>
              </w:rPr>
            </w:pPr>
            <w:r w:rsidRPr="00415477">
              <w:rPr>
                <w:sz w:val="22"/>
                <w:szCs w:val="22"/>
                <w:lang w:val="ru-RU"/>
              </w:rPr>
              <w:t>25</w:t>
            </w: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ru-RU"/>
              </w:rPr>
            </w:pPr>
            <w:r w:rsidRPr="00CA784F">
              <w:rPr>
                <w:lang w:val="ru-RU"/>
              </w:rPr>
              <w:t>Датум када је програм прихваћен од стране одговарајућег тела (навести ког)</w:t>
            </w:r>
            <w:r w:rsidRPr="00CA784F">
              <w:rPr>
                <w:lang w:val="sr-Cyrl-CS"/>
              </w:rPr>
              <w:t>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415477" w:rsidRDefault="00094DF9" w:rsidP="00BF1744">
            <w:pPr>
              <w:jc w:val="center"/>
              <w:rPr>
                <w:sz w:val="22"/>
                <w:szCs w:val="22"/>
                <w:lang w:val="sl-SI"/>
              </w:rPr>
            </w:pPr>
            <w:r w:rsidRPr="00415477">
              <w:rPr>
                <w:sz w:val="22"/>
                <w:szCs w:val="22"/>
                <w:lang w:val="sl-SI"/>
              </w:rPr>
              <w:t>19</w:t>
            </w:r>
            <w:r w:rsidR="00836A90" w:rsidRPr="00415477">
              <w:rPr>
                <w:sz w:val="22"/>
                <w:szCs w:val="22"/>
                <w:lang w:val="sl-SI"/>
              </w:rPr>
              <w:t>.04.2022.</w:t>
            </w:r>
          </w:p>
          <w:p w:rsidR="00094DF9" w:rsidRPr="00415477" w:rsidRDefault="00094DF9" w:rsidP="00BF1744">
            <w:pPr>
              <w:jc w:val="center"/>
              <w:rPr>
                <w:b/>
                <w:sz w:val="22"/>
                <w:szCs w:val="22"/>
              </w:rPr>
            </w:pPr>
            <w:r w:rsidRPr="00415477">
              <w:rPr>
                <w:sz w:val="22"/>
                <w:szCs w:val="22"/>
                <w:lang w:val="sl-SI"/>
              </w:rPr>
              <w:t>Сенат Универзитета у Нишу</w:t>
            </w: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sr-Cyrl-CS"/>
              </w:rPr>
            </w:pPr>
            <w:r w:rsidRPr="00CA784F">
              <w:rPr>
                <w:lang w:val="ru-RU"/>
              </w:rPr>
              <w:t>Језик на коме се изводи студијски програм</w:t>
            </w:r>
            <w:r w:rsidRPr="00CA784F">
              <w:rPr>
                <w:lang w:val="sr-Cyrl-CS"/>
              </w:rPr>
              <w:t>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415477" w:rsidRDefault="00836A90" w:rsidP="00BF1744">
            <w:pPr>
              <w:jc w:val="center"/>
              <w:rPr>
                <w:sz w:val="22"/>
                <w:szCs w:val="22"/>
                <w:lang w:val="ru-RU"/>
              </w:rPr>
            </w:pPr>
            <w:r w:rsidRPr="00415477">
              <w:rPr>
                <w:sz w:val="22"/>
                <w:szCs w:val="22"/>
                <w:lang w:val="ru-RU"/>
              </w:rPr>
              <w:t>енглески и српски</w:t>
            </w: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ru-RU"/>
              </w:rPr>
            </w:pPr>
            <w:r w:rsidRPr="00CA784F">
              <w:rPr>
                <w:lang w:val="ru-RU"/>
              </w:rPr>
              <w:t>Година када је програм акредитован</w:t>
            </w:r>
            <w:r w:rsidRPr="00CA784F">
              <w:rPr>
                <w:lang w:val="sr-Cyrl-CS"/>
              </w:rPr>
              <w:t>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085D06" w:rsidRDefault="00836A90" w:rsidP="00BF1744">
            <w:pPr>
              <w:jc w:val="center"/>
              <w:rPr>
                <w:b/>
                <w:lang w:val="ru-RU"/>
              </w:rPr>
            </w:pPr>
          </w:p>
        </w:tc>
      </w:tr>
      <w:tr w:rsidR="00836A90" w:rsidRPr="00085D06" w:rsidTr="00BF1744">
        <w:trPr>
          <w:trHeight w:val="567"/>
          <w:jc w:val="center"/>
        </w:trPr>
        <w:tc>
          <w:tcPr>
            <w:tcW w:w="4718" w:type="dxa"/>
            <w:shd w:val="clear" w:color="auto" w:fill="auto"/>
            <w:vAlign w:val="center"/>
          </w:tcPr>
          <w:p w:rsidR="00836A90" w:rsidRPr="00CA784F" w:rsidRDefault="00836A90" w:rsidP="00BF1744">
            <w:pPr>
              <w:rPr>
                <w:lang w:val="sr-Cyrl-CS"/>
              </w:rPr>
            </w:pPr>
            <w:r w:rsidRPr="00CA784F">
              <w:t>Web адреса</w:t>
            </w:r>
            <w:r w:rsidRPr="00CA784F">
              <w:rPr>
                <w:lang w:val="sr-Cyrl-CS"/>
              </w:rPr>
              <w:t xml:space="preserve"> на којој се налазе подаци о студијском програму: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836A90" w:rsidRPr="00E25F6B" w:rsidRDefault="00726D41" w:rsidP="00BF1744">
            <w:pPr>
              <w:jc w:val="center"/>
              <w:rPr>
                <w:lang w:val="ru-RU"/>
              </w:rPr>
            </w:pPr>
            <w:hyperlink r:id="rId11" w:history="1">
              <w:r w:rsidR="00E25F6B" w:rsidRPr="00E25F6B">
                <w:rPr>
                  <w:rStyle w:val="Hyperlink"/>
                  <w:lang w:val="ru-RU"/>
                </w:rPr>
                <w:t>http://www.eknfak.ni.ac.rs/src/MAS-ADA</w:t>
              </w:r>
            </w:hyperlink>
          </w:p>
          <w:p w:rsidR="00094DF9" w:rsidRPr="00836A90" w:rsidRDefault="00726D41" w:rsidP="00BF1744">
            <w:pPr>
              <w:jc w:val="center"/>
              <w:rPr>
                <w:color w:val="FF0000"/>
                <w:lang w:val="sl-SI"/>
              </w:rPr>
            </w:pPr>
            <w:hyperlink r:id="rId12" w:history="1">
              <w:r w:rsidR="00094DF9" w:rsidRPr="005243E3">
                <w:rPr>
                  <w:rStyle w:val="Hyperlink"/>
                  <w:lang w:val="ru-RU"/>
                </w:rPr>
                <w:t>www.ada.ac.rs</w:t>
              </w:r>
            </w:hyperlink>
          </w:p>
        </w:tc>
      </w:tr>
    </w:tbl>
    <w:p w:rsidR="00836A90" w:rsidRPr="00836A90" w:rsidRDefault="00836A90" w:rsidP="009D0A1E">
      <w:pPr>
        <w:rPr>
          <w:bCs/>
          <w:sz w:val="22"/>
          <w:szCs w:val="22"/>
          <w:lang w:val="en-US"/>
        </w:rPr>
        <w:sectPr w:rsidR="00836A90" w:rsidRPr="00836A90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593118">
        <w:tc>
          <w:tcPr>
            <w:tcW w:w="9290" w:type="dxa"/>
            <w:shd w:val="clear" w:color="auto" w:fill="F2F2F2"/>
          </w:tcPr>
          <w:p w:rsidR="00591885" w:rsidRPr="00D57586" w:rsidRDefault="00591885" w:rsidP="00F12B1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3" w:name="Стандард1"/>
            <w:r w:rsidRPr="00D57586">
              <w:rPr>
                <w:b/>
                <w:sz w:val="22"/>
                <w:szCs w:val="22"/>
                <w:lang w:val="sr-Cyrl-CS"/>
              </w:rPr>
              <w:lastRenderedPageBreak/>
              <w:t>Стандард 1. Структура студијског програма</w:t>
            </w:r>
          </w:p>
          <w:bookmarkEnd w:id="3"/>
          <w:p w:rsidR="00591885" w:rsidRPr="00D57586" w:rsidRDefault="00204CE9" w:rsidP="009D0A1E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>Студијски програм садржи елементе утврђене законом (који се детаљно исказују у одговарајућим стандардима)</w:t>
            </w:r>
          </w:p>
        </w:tc>
      </w:tr>
      <w:tr w:rsidR="00593118" w:rsidRPr="00D57586" w:rsidTr="00593118">
        <w:tc>
          <w:tcPr>
            <w:tcW w:w="9290" w:type="dxa"/>
          </w:tcPr>
          <w:p w:rsidR="002D37DC" w:rsidRPr="005230E5" w:rsidRDefault="002D37DC" w:rsidP="002D37DC">
            <w:pPr>
              <w:spacing w:after="120"/>
              <w:jc w:val="both"/>
              <w:rPr>
                <w:sz w:val="22"/>
                <w:szCs w:val="22"/>
                <w:lang w:val="en-GB"/>
              </w:rPr>
            </w:pPr>
            <w:r w:rsidRPr="005230E5">
              <w:rPr>
                <w:sz w:val="22"/>
                <w:szCs w:val="22"/>
                <w:lang w:val="sr-Cyrl-CS"/>
              </w:rPr>
              <w:t>Структура овог студијског програма је дефинисана кроз ЕРА</w:t>
            </w:r>
            <w:r>
              <w:rPr>
                <w:sz w:val="22"/>
                <w:szCs w:val="22"/>
                <w:lang w:val="sr-Cyrl-CS"/>
              </w:rPr>
              <w:t>З</w:t>
            </w:r>
            <w:r w:rsidRPr="005230E5">
              <w:rPr>
                <w:sz w:val="22"/>
                <w:szCs w:val="22"/>
                <w:lang w:val="sr-Cyrl-CS"/>
              </w:rPr>
              <w:t xml:space="preserve">МУС+ пројекат под називом „АДА Напредна аналитика података у </w:t>
            </w:r>
            <w:r w:rsidRPr="005230E5">
              <w:rPr>
                <w:sz w:val="22"/>
                <w:szCs w:val="22"/>
              </w:rPr>
              <w:t>пословању“</w:t>
            </w:r>
            <w:r w:rsidRPr="005230E5">
              <w:rPr>
                <w:sz w:val="22"/>
                <w:szCs w:val="22"/>
                <w:lang w:val="sr-Cyrl-CS"/>
              </w:rPr>
              <w:t xml:space="preserve"> (</w:t>
            </w:r>
            <w:r w:rsidRPr="005230E5">
              <w:rPr>
                <w:sz w:val="22"/>
                <w:szCs w:val="22"/>
              </w:rPr>
              <w:t>ADA – Advanced Data Analytics in Business). У његовом обликовању су учествовали и наставници са четири универзитета из Европске уније на којима се реализују студијски програми из области науке о подацима.</w:t>
            </w:r>
          </w:p>
          <w:p w:rsidR="002D37DC" w:rsidRPr="002D37DC" w:rsidRDefault="002D37DC" w:rsidP="002D37DC">
            <w:pPr>
              <w:spacing w:after="120"/>
              <w:jc w:val="both"/>
              <w:rPr>
                <w:sz w:val="22"/>
                <w:szCs w:val="22"/>
                <w:lang w:val="en-US"/>
              </w:rPr>
            </w:pPr>
            <w:r w:rsidRPr="002D37DC">
              <w:rPr>
                <w:sz w:val="22"/>
                <w:szCs w:val="22"/>
              </w:rPr>
              <w:t>Елементи студијског програма:</w:t>
            </w:r>
            <w:r w:rsidRPr="002D37DC">
              <w:rPr>
                <w:sz w:val="22"/>
                <w:szCs w:val="22"/>
                <w:lang w:val="en-US"/>
              </w:rPr>
              <w:t xml:space="preserve"> </w:t>
            </w:r>
          </w:p>
          <w:p w:rsidR="002D37DC" w:rsidRPr="005230E5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</w:rPr>
            </w:pPr>
            <w:proofErr w:type="spellStart"/>
            <w:r w:rsidRPr="005230E5">
              <w:rPr>
                <w:sz w:val="22"/>
                <w:szCs w:val="22"/>
                <w:lang w:val="en-US"/>
              </w:rPr>
              <w:t>Назив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циљеви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студијског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програма</w:t>
            </w:r>
            <w:proofErr w:type="spellEnd"/>
            <w:r w:rsidRPr="005230E5">
              <w:rPr>
                <w:sz w:val="22"/>
                <w:szCs w:val="22"/>
              </w:rPr>
              <w:t>: „Напредна аналитика података у пословању</w:t>
            </w:r>
            <w:proofErr w:type="gramStart"/>
            <w:r>
              <w:rPr>
                <w:sz w:val="22"/>
                <w:szCs w:val="22"/>
                <w:lang w:val="en-US"/>
              </w:rPr>
              <w:t>.</w:t>
            </w:r>
            <w:r w:rsidRPr="005230E5">
              <w:rPr>
                <w:sz w:val="22"/>
                <w:szCs w:val="22"/>
              </w:rPr>
              <w:t>“</w:t>
            </w:r>
            <w:proofErr w:type="gramEnd"/>
            <w:r w:rsidRPr="005230E5">
              <w:rPr>
                <w:sz w:val="22"/>
                <w:szCs w:val="22"/>
              </w:rPr>
              <w:t xml:space="preserve"> Општи циљ студијског програма је пружити студентима могућност да стекну теоријско знање и да развију креативне способности и специфичне практичне вештине за обављање одређених задатака везаних за науку о подацима: коришћење научних метода, процеса, алгоритама и система за анализу структурисаних и неструктурисаних података и закључивање, односно постизање одговарајућих компетенција и академских знања с једне стране у области примене квантитативних метода у економији и с друге</w:t>
            </w:r>
            <w:r w:rsidR="00192AC8">
              <w:rPr>
                <w:sz w:val="22"/>
                <w:szCs w:val="22"/>
              </w:rPr>
              <w:t xml:space="preserve"> стране</w:t>
            </w:r>
            <w:r w:rsidRPr="005230E5">
              <w:rPr>
                <w:sz w:val="22"/>
                <w:szCs w:val="22"/>
              </w:rPr>
              <w:t xml:space="preserve"> у области информационих технологија за обраду масовних података.</w:t>
            </w:r>
          </w:p>
          <w:p w:rsidR="002D37DC" w:rsidRPr="005230E5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230E5">
              <w:rPr>
                <w:sz w:val="22"/>
                <w:szCs w:val="22"/>
                <w:lang w:val="en-US"/>
              </w:rPr>
              <w:t>Врста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студија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исход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процеса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учења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r w:rsidRPr="005230E5">
              <w:rPr>
                <w:sz w:val="22"/>
                <w:szCs w:val="22"/>
              </w:rPr>
              <w:t xml:space="preserve">је </w:t>
            </w:r>
            <w:r w:rsidRPr="005230E5">
              <w:rPr>
                <w:sz w:val="22"/>
                <w:szCs w:val="22"/>
                <w:lang w:val="en-US"/>
              </w:rPr>
              <w:t xml:space="preserve">у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складу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законом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који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утврђује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национални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оквир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квалификација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>:</w:t>
            </w:r>
            <w:r w:rsidRPr="005230E5">
              <w:rPr>
                <w:sz w:val="22"/>
                <w:szCs w:val="22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Мастер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академске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студије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D37DC" w:rsidRPr="005230E5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230E5">
              <w:rPr>
                <w:sz w:val="22"/>
                <w:szCs w:val="22"/>
                <w:lang w:val="en-US"/>
              </w:rPr>
              <w:t>Стручни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академски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научни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односно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5230E5">
              <w:rPr>
                <w:sz w:val="22"/>
                <w:szCs w:val="22"/>
                <w:lang w:val="en-US"/>
              </w:rPr>
              <w:t>уметнички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назив</w:t>
            </w:r>
            <w:proofErr w:type="spellEnd"/>
            <w:proofErr w:type="gramEnd"/>
            <w:r w:rsidRPr="005230E5">
              <w:rPr>
                <w:sz w:val="22"/>
                <w:szCs w:val="22"/>
                <w:lang w:val="en-US"/>
              </w:rPr>
              <w:t>:</w:t>
            </w:r>
            <w:r w:rsidRPr="005230E5">
              <w:rPr>
                <w:sz w:val="22"/>
                <w:szCs w:val="22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Мастер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r w:rsidR="002D3D90">
              <w:rPr>
                <w:sz w:val="22"/>
                <w:szCs w:val="22"/>
              </w:rPr>
              <w:t>пословни</w:t>
            </w:r>
            <w:r w:rsidRPr="005230E5">
              <w:rPr>
                <w:sz w:val="22"/>
                <w:szCs w:val="22"/>
              </w:rPr>
              <w:t xml:space="preserve"> информати</w:t>
            </w:r>
            <w:r w:rsidR="002D3D90">
              <w:rPr>
                <w:sz w:val="22"/>
                <w:szCs w:val="22"/>
              </w:rPr>
              <w:t>чар</w:t>
            </w:r>
            <w:r>
              <w:rPr>
                <w:sz w:val="22"/>
                <w:szCs w:val="22"/>
              </w:rPr>
              <w:t>.</w:t>
            </w:r>
          </w:p>
          <w:p w:rsidR="002D37DC" w:rsidRPr="00AE2207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</w:rPr>
            </w:pPr>
            <w:proofErr w:type="spellStart"/>
            <w:r w:rsidRPr="005230E5">
              <w:rPr>
                <w:sz w:val="22"/>
                <w:szCs w:val="22"/>
                <w:lang w:val="en-US"/>
              </w:rPr>
              <w:t>Услове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упис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на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студијски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програм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>:</w:t>
            </w:r>
            <w:r w:rsidRPr="005230E5">
              <w:rPr>
                <w:sz w:val="22"/>
                <w:szCs w:val="22"/>
              </w:rPr>
              <w:t xml:space="preserve"> За упис на мастер академске студије у трајању од </w:t>
            </w:r>
            <w:r w:rsidR="004267BA">
              <w:rPr>
                <w:sz w:val="22"/>
                <w:szCs w:val="22"/>
              </w:rPr>
              <w:t>четири</w:t>
            </w:r>
            <w:r w:rsidRPr="005230E5">
              <w:rPr>
                <w:sz w:val="22"/>
                <w:szCs w:val="22"/>
              </w:rPr>
              <w:t xml:space="preserve"> семестра могу конкурисати лица која имају завршене одговарајуће основне </w:t>
            </w:r>
            <w:r w:rsidRPr="00AE2207">
              <w:rPr>
                <w:sz w:val="22"/>
                <w:szCs w:val="22"/>
              </w:rPr>
              <w:t xml:space="preserve">академске студије у трајању од </w:t>
            </w:r>
            <w:r>
              <w:rPr>
                <w:sz w:val="22"/>
                <w:szCs w:val="22"/>
              </w:rPr>
              <w:t xml:space="preserve">три или </w:t>
            </w:r>
            <w:r w:rsidRPr="00AE2207">
              <w:rPr>
                <w:sz w:val="22"/>
                <w:szCs w:val="22"/>
              </w:rPr>
              <w:t>четири године са стечених</w:t>
            </w:r>
            <w:r>
              <w:rPr>
                <w:sz w:val="22"/>
                <w:szCs w:val="22"/>
              </w:rPr>
              <w:t>180 ЕСПБ или</w:t>
            </w:r>
            <w:r w:rsidRPr="00AE2207">
              <w:rPr>
                <w:sz w:val="22"/>
                <w:szCs w:val="22"/>
              </w:rPr>
              <w:t xml:space="preserve"> 240 ЕСПБ.</w:t>
            </w:r>
          </w:p>
          <w:p w:rsidR="002D37DC" w:rsidRPr="00AE2207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AE2207">
              <w:rPr>
                <w:sz w:val="22"/>
                <w:szCs w:val="22"/>
                <w:lang w:val="en-US"/>
              </w:rPr>
              <w:t>Листа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обавезних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изборних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студијских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подручја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односно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предмета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са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оквирним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2207">
              <w:rPr>
                <w:sz w:val="22"/>
                <w:szCs w:val="22"/>
                <w:lang w:val="en-US"/>
              </w:rPr>
              <w:t>садржајем</w:t>
            </w:r>
            <w:proofErr w:type="spellEnd"/>
            <w:r w:rsidRPr="00AE2207">
              <w:rPr>
                <w:sz w:val="22"/>
                <w:szCs w:val="22"/>
                <w:lang w:val="en-US"/>
              </w:rPr>
              <w:t>:</w:t>
            </w:r>
            <w:r w:rsidRPr="00AE2207">
              <w:rPr>
                <w:sz w:val="22"/>
                <w:szCs w:val="22"/>
              </w:rPr>
              <w:t xml:space="preserve"> Листа предмета са оквирним садржајем је приказана у оквиру стандарда 5 (Табела 5.2.а Књига предмета - студијски програм). </w:t>
            </w:r>
            <w:r w:rsidRPr="00AE2207">
              <w:rPr>
                <w:sz w:val="22"/>
                <w:szCs w:val="22"/>
                <w:lang w:val="sr-Cyrl-CS"/>
              </w:rPr>
              <w:t>Студенти у оквиру студијског програма имају обавезне и изборне предмете</w:t>
            </w:r>
            <w:r w:rsidRPr="00CB1F19">
              <w:rPr>
                <w:sz w:val="22"/>
                <w:szCs w:val="22"/>
                <w:lang w:val="sr-Cyrl-CS"/>
              </w:rPr>
              <w:t>,</w:t>
            </w:r>
            <w:r w:rsidRPr="00AE2207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AE2207">
              <w:rPr>
                <w:sz w:val="22"/>
                <w:szCs w:val="22"/>
                <w:lang w:val="sr-Cyrl-CS"/>
              </w:rPr>
              <w:t xml:space="preserve">а изборни предмети се бирају са ширег списка понуђених изборних предмета. Сви предмети су једносеместрални. Овај студијски програм нема модуле. </w:t>
            </w:r>
          </w:p>
          <w:p w:rsidR="002D37DC" w:rsidRPr="005230E5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b/>
                <w:sz w:val="22"/>
                <w:szCs w:val="22"/>
                <w:lang w:val="sr-Cyrl-CS"/>
              </w:rPr>
            </w:pPr>
            <w:r w:rsidRPr="00AE2207">
              <w:rPr>
                <w:sz w:val="22"/>
                <w:szCs w:val="22"/>
                <w:lang w:val="sr-Cyrl-CS"/>
              </w:rPr>
              <w:t>Свака активност студената током наставног процеса прати се и вреднује према правилима која су усвојена</w:t>
            </w:r>
            <w:r w:rsidRPr="005230E5">
              <w:rPr>
                <w:sz w:val="22"/>
                <w:szCs w:val="22"/>
                <w:lang w:val="sr-Cyrl-CS"/>
              </w:rPr>
              <w:t xml:space="preserve"> на нивоу Факултета за сваки предмет и која су унапред позната студентима.</w:t>
            </w:r>
          </w:p>
          <w:p w:rsidR="002D37DC" w:rsidRPr="00182000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5230E5">
              <w:rPr>
                <w:sz w:val="22"/>
                <w:szCs w:val="22"/>
                <w:lang w:val="en-US"/>
              </w:rPr>
              <w:t>Начин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извођења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студија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потребно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време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извођење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појединих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врста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30E5">
              <w:rPr>
                <w:sz w:val="22"/>
                <w:szCs w:val="22"/>
                <w:lang w:val="en-US"/>
              </w:rPr>
              <w:t>студија</w:t>
            </w:r>
            <w:proofErr w:type="spellEnd"/>
            <w:r w:rsidRPr="005230E5">
              <w:rPr>
                <w:sz w:val="22"/>
                <w:szCs w:val="22"/>
                <w:lang w:val="en-US"/>
              </w:rPr>
              <w:t>:</w:t>
            </w:r>
            <w:r w:rsidRPr="005230E5">
              <w:rPr>
                <w:sz w:val="22"/>
                <w:szCs w:val="22"/>
                <w:lang w:val="sr-Cyrl-CS"/>
              </w:rPr>
              <w:t xml:space="preserve"> Настава се изводи кроз предавања, вежбе и друге облике наставе (консултације, семинарске радове, пројекте и сл). Ерасмус пројектом је обезбеђена сва потребна опрема за извођење активне наставе, односно оформљена је најсавременија лабораторија. Потребно време за извођење студија је </w:t>
            </w:r>
            <w:r>
              <w:rPr>
                <w:sz w:val="22"/>
                <w:szCs w:val="22"/>
                <w:lang w:val="sr-Cyrl-CS"/>
              </w:rPr>
              <w:t>четири</w:t>
            </w:r>
            <w:r w:rsidRPr="005230E5">
              <w:rPr>
                <w:sz w:val="22"/>
                <w:szCs w:val="22"/>
                <w:lang w:val="sr-Cyrl-CS"/>
              </w:rPr>
              <w:t xml:space="preserve"> семестра. Курикулум се састоји од шест обавезних и  </w:t>
            </w:r>
            <w:r w:rsidRPr="00182000">
              <w:rPr>
                <w:sz w:val="22"/>
                <w:szCs w:val="22"/>
                <w:lang w:val="sr-Cyrl-CS"/>
              </w:rPr>
              <w:t>шест изборних предмета који се бирају са списка дванаест понуђених. Настава се реализује током три семестра. Четврти семестар је предвиђен за практичан рад у компанијама и окончава се израдом и одбраном мастер рада.</w:t>
            </w:r>
          </w:p>
          <w:p w:rsidR="002D37DC" w:rsidRPr="00182000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</w:rPr>
            </w:pPr>
            <w:r w:rsidRPr="00182000">
              <w:rPr>
                <w:sz w:val="22"/>
                <w:szCs w:val="22"/>
              </w:rPr>
              <w:t>Сваком предмету је одређена бодовна вредност</w:t>
            </w:r>
            <w:r w:rsidRPr="00182000">
              <w:rPr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складу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са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европским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системом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преноса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бодова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(ЕСПБ):</w:t>
            </w:r>
            <w:r w:rsidRPr="00182000">
              <w:rPr>
                <w:sz w:val="22"/>
                <w:szCs w:val="22"/>
              </w:rPr>
              <w:t xml:space="preserve"> Сваки обавезни предмет носи 8 бодова</w:t>
            </w:r>
            <w:r w:rsidR="00CB1F19">
              <w:rPr>
                <w:sz w:val="22"/>
                <w:szCs w:val="22"/>
              </w:rPr>
              <w:t>,</w:t>
            </w:r>
            <w:r w:rsidRPr="00182000">
              <w:rPr>
                <w:sz w:val="22"/>
                <w:szCs w:val="22"/>
              </w:rPr>
              <w:t xml:space="preserve"> а изборни предмет 7 бодова. </w:t>
            </w:r>
            <w:r w:rsidR="00BC2EFA">
              <w:rPr>
                <w:sz w:val="22"/>
                <w:szCs w:val="22"/>
              </w:rPr>
              <w:t>Обавезна стручна п</w:t>
            </w:r>
            <w:r w:rsidRPr="00182000">
              <w:rPr>
                <w:sz w:val="22"/>
                <w:szCs w:val="22"/>
              </w:rPr>
              <w:t>ракса</w:t>
            </w:r>
            <w:r w:rsidR="00BC2EFA">
              <w:rPr>
                <w:sz w:val="22"/>
                <w:szCs w:val="22"/>
              </w:rPr>
              <w:t xml:space="preserve"> од 90 часова</w:t>
            </w:r>
            <w:r w:rsidRPr="00182000">
              <w:rPr>
                <w:sz w:val="22"/>
                <w:szCs w:val="22"/>
              </w:rPr>
              <w:t xml:space="preserve"> у</w:t>
            </w:r>
            <w:r w:rsidR="00BC2EFA">
              <w:rPr>
                <w:sz w:val="22"/>
                <w:szCs w:val="22"/>
              </w:rPr>
              <w:t xml:space="preserve"> репрезентативним</w:t>
            </w:r>
            <w:r w:rsidRPr="00182000">
              <w:rPr>
                <w:sz w:val="22"/>
                <w:szCs w:val="22"/>
              </w:rPr>
              <w:t xml:space="preserve"> компаниј</w:t>
            </w:r>
            <w:r w:rsidR="00BC2EFA">
              <w:rPr>
                <w:sz w:val="22"/>
                <w:szCs w:val="22"/>
              </w:rPr>
              <w:t>ама</w:t>
            </w:r>
            <w:r w:rsidRPr="00182000">
              <w:rPr>
                <w:sz w:val="22"/>
                <w:szCs w:val="22"/>
              </w:rPr>
              <w:t xml:space="preserve"> се изводи у последњем семестру и носи три бода</w:t>
            </w:r>
            <w:r w:rsidR="00CB1F19">
              <w:rPr>
                <w:sz w:val="22"/>
                <w:szCs w:val="22"/>
              </w:rPr>
              <w:t>,</w:t>
            </w:r>
            <w:r w:rsidRPr="00182000">
              <w:rPr>
                <w:sz w:val="22"/>
                <w:szCs w:val="22"/>
              </w:rPr>
              <w:t xml:space="preserve"> а мастер рад 27 ЕСПБ. Студијски програм има укупно 6 обавезних предмета, корпу од 12 изборних предмета од којих се бира 6. Прва три семестра носе укупно 90 бодова. </w:t>
            </w:r>
          </w:p>
          <w:p w:rsidR="002D37DC" w:rsidRPr="00182000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sz w:val="22"/>
                <w:szCs w:val="22"/>
              </w:rPr>
            </w:pPr>
            <w:proofErr w:type="spellStart"/>
            <w:r w:rsidRPr="00182000">
              <w:rPr>
                <w:sz w:val="22"/>
                <w:szCs w:val="22"/>
                <w:lang w:val="en-US"/>
              </w:rPr>
              <w:t>Бодовн</w:t>
            </w:r>
            <w:proofErr w:type="spellEnd"/>
            <w:r w:rsidRPr="00182000">
              <w:rPr>
                <w:sz w:val="22"/>
                <w:szCs w:val="22"/>
              </w:rPr>
              <w:t>а</w:t>
            </w:r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вредност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завршног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рада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на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мастер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академским</w:t>
            </w:r>
            <w:proofErr w:type="spellEnd"/>
            <w:r w:rsidRPr="0018200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2000">
              <w:rPr>
                <w:sz w:val="22"/>
                <w:szCs w:val="22"/>
                <w:lang w:val="en-US"/>
              </w:rPr>
              <w:t>студијама</w:t>
            </w:r>
            <w:proofErr w:type="spellEnd"/>
            <w:r w:rsidRPr="00182000">
              <w:rPr>
                <w:sz w:val="22"/>
                <w:szCs w:val="22"/>
              </w:rPr>
              <w:t xml:space="preserve"> износи 27 ЕСБП.</w:t>
            </w:r>
          </w:p>
          <w:p w:rsidR="002D37DC" w:rsidRPr="002D37DC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bCs/>
                <w:sz w:val="22"/>
                <w:szCs w:val="22"/>
              </w:rPr>
            </w:pPr>
            <w:proofErr w:type="spellStart"/>
            <w:r w:rsidRPr="002D37DC">
              <w:rPr>
                <w:sz w:val="22"/>
                <w:szCs w:val="22"/>
                <w:lang w:val="en-US"/>
              </w:rPr>
              <w:t>Предуслови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7DC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7DC">
              <w:rPr>
                <w:sz w:val="22"/>
                <w:szCs w:val="22"/>
                <w:lang w:val="en-US"/>
              </w:rPr>
              <w:t>упис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7DC">
              <w:rPr>
                <w:sz w:val="22"/>
                <w:szCs w:val="22"/>
                <w:lang w:val="en-US"/>
              </w:rPr>
              <w:t>појединих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7DC">
              <w:rPr>
                <w:sz w:val="22"/>
                <w:szCs w:val="22"/>
                <w:lang w:val="en-US"/>
              </w:rPr>
              <w:t>предмета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7DC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7DC">
              <w:rPr>
                <w:sz w:val="22"/>
                <w:szCs w:val="22"/>
                <w:lang w:val="en-US"/>
              </w:rPr>
              <w:t>групе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37DC">
              <w:rPr>
                <w:sz w:val="22"/>
                <w:szCs w:val="22"/>
                <w:lang w:val="en-US"/>
              </w:rPr>
              <w:t>предмета</w:t>
            </w:r>
            <w:proofErr w:type="spellEnd"/>
            <w:r w:rsidRPr="002D37DC">
              <w:rPr>
                <w:sz w:val="22"/>
                <w:szCs w:val="22"/>
                <w:lang w:val="en-US"/>
              </w:rPr>
              <w:t>:</w:t>
            </w:r>
            <w:r w:rsidRPr="002D37DC">
              <w:rPr>
                <w:sz w:val="22"/>
                <w:szCs w:val="22"/>
              </w:rPr>
              <w:t xml:space="preserve"> Предуслови за упис појединих предмета су наведени у књизи предмета стандарда 5 (Табела 5.2.а Књига предмета - студијски програм).</w:t>
            </w:r>
          </w:p>
          <w:p w:rsidR="00593118" w:rsidRPr="002D3D90" w:rsidRDefault="002D37DC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lang w:val="sr-Cyrl-CS"/>
              </w:rPr>
            </w:pPr>
            <w:r w:rsidRPr="002D37DC">
              <w:rPr>
                <w:sz w:val="22"/>
                <w:szCs w:val="22"/>
              </w:rPr>
              <w:t xml:space="preserve">Начин избора предмета из других студијских програма, као и услови за прелазак са других студијских програма у оквиру истих или сродних области студија: Факултет има утврђене </w:t>
            </w:r>
            <w:r w:rsidRPr="002D37DC">
              <w:rPr>
                <w:sz w:val="22"/>
                <w:szCs w:val="22"/>
              </w:rPr>
              <w:lastRenderedPageBreak/>
              <w:t>услове за прелазак са студијских програма других високошколских институција, као и начин избора предмета из других студијских програма; Након уписа студента који је део програма реализовао на другим факултетима покреће се признавање испита од стране посебно оформљеног комитета у сталном саставу; Код међународне размене студената припрема се Уговор о учењу у договору са координатором за међународну размену студената. Процедуре су утврђене одговарајућим правилницима.</w:t>
            </w:r>
          </w:p>
          <w:p w:rsidR="002D3D90" w:rsidRPr="00D57586" w:rsidRDefault="002D3D90" w:rsidP="001F7514">
            <w:pPr>
              <w:numPr>
                <w:ilvl w:val="0"/>
                <w:numId w:val="5"/>
              </w:numPr>
              <w:spacing w:after="120"/>
              <w:ind w:left="360"/>
              <w:jc w:val="both"/>
              <w:rPr>
                <w:lang w:val="sr-Cyrl-CS"/>
              </w:rPr>
            </w:pPr>
            <w:r>
              <w:rPr>
                <w:sz w:val="22"/>
                <w:szCs w:val="22"/>
              </w:rPr>
              <w:t>Студијски програм се изводи на српском и енглеском језику.</w:t>
            </w:r>
          </w:p>
        </w:tc>
      </w:tr>
      <w:tr w:rsidR="00593118" w:rsidRPr="00D57586" w:rsidTr="00593118">
        <w:trPr>
          <w:trHeight w:val="526"/>
        </w:trPr>
        <w:tc>
          <w:tcPr>
            <w:tcW w:w="9290" w:type="dxa"/>
            <w:shd w:val="clear" w:color="auto" w:fill="F2F2F2"/>
          </w:tcPr>
          <w:p w:rsidR="00593118" w:rsidRPr="00D57586" w:rsidRDefault="00593118" w:rsidP="00593118">
            <w:pPr>
              <w:pBdr>
                <w:bottom w:val="single" w:sz="6" w:space="1" w:color="auto"/>
              </w:pBdr>
              <w:rPr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lastRenderedPageBreak/>
              <w:t>Прилози за стандард 1:</w:t>
            </w:r>
            <w:r w:rsidRPr="00D57586">
              <w:rPr>
                <w:sz w:val="22"/>
                <w:szCs w:val="22"/>
                <w:lang w:val="sr-Cyrl-CS"/>
              </w:rPr>
              <w:t xml:space="preserve"> </w:t>
            </w:r>
          </w:p>
          <w:p w:rsidR="00593118" w:rsidRPr="00F62341" w:rsidRDefault="00593118" w:rsidP="00FE48D5">
            <w:pPr>
              <w:rPr>
                <w:sz w:val="22"/>
                <w:szCs w:val="22"/>
              </w:rPr>
            </w:pPr>
            <w:r w:rsidRPr="001F0C54">
              <w:rPr>
                <w:b/>
                <w:sz w:val="22"/>
                <w:szCs w:val="22"/>
                <w:lang w:val="sr-Cyrl-CS"/>
              </w:rPr>
              <w:t>Прилог 1.1.</w:t>
            </w:r>
            <w:r w:rsidR="00FE48D5">
              <w:rPr>
                <w:b/>
                <w:sz w:val="22"/>
                <w:szCs w:val="22"/>
                <w:lang w:val="en-US"/>
              </w:rPr>
              <w:t xml:space="preserve"> </w:t>
            </w:r>
            <w:hyperlink r:id="rId13" w:history="1">
              <w:r w:rsidR="00FE48D5" w:rsidRPr="002D37DC">
                <w:rPr>
                  <w:rStyle w:val="Hyperlink"/>
                  <w:sz w:val="22"/>
                  <w:szCs w:val="22"/>
                  <w:lang w:val="en-US"/>
                </w:rPr>
                <w:t>http://www.eknfak.ni.ac.rs</w:t>
              </w:r>
            </w:hyperlink>
            <w:r w:rsidR="00FE48D5" w:rsidRPr="002D37DC">
              <w:rPr>
                <w:sz w:val="22"/>
                <w:szCs w:val="22"/>
                <w:lang w:val="en-US"/>
              </w:rPr>
              <w:t>,</w:t>
            </w:r>
            <w:r w:rsidR="00FE48D5">
              <w:rPr>
                <w:b/>
                <w:sz w:val="22"/>
                <w:szCs w:val="22"/>
                <w:lang w:val="en-US"/>
              </w:rPr>
              <w:t xml:space="preserve"> </w:t>
            </w:r>
            <w:hyperlink r:id="rId14" w:history="1">
              <w:r w:rsidR="001706BF" w:rsidRPr="00C93564">
                <w:rPr>
                  <w:rStyle w:val="Hyperlink"/>
                  <w:sz w:val="22"/>
                  <w:szCs w:val="22"/>
                </w:rPr>
                <w:t>http://www.eknfak.ni.ac.rs/src/Master-studije.php</w:t>
              </w:r>
            </w:hyperlink>
          </w:p>
        </w:tc>
      </w:tr>
    </w:tbl>
    <w:p w:rsidR="00777AA9" w:rsidRPr="00D57586" w:rsidRDefault="00777AA9" w:rsidP="009D0A1E">
      <w:pPr>
        <w:rPr>
          <w:lang w:val="sr-Cyrl-C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593118">
        <w:tc>
          <w:tcPr>
            <w:tcW w:w="9290" w:type="dxa"/>
            <w:shd w:val="clear" w:color="auto" w:fill="F2F2F2"/>
          </w:tcPr>
          <w:p w:rsidR="00591885" w:rsidRPr="00D57586" w:rsidRDefault="0059188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4" w:name="Стандард2"/>
            <w:bookmarkEnd w:id="4"/>
            <w:r w:rsidRPr="00D57586">
              <w:rPr>
                <w:b/>
                <w:sz w:val="22"/>
                <w:szCs w:val="22"/>
                <w:lang w:val="sr-Cyrl-CS"/>
              </w:rPr>
              <w:lastRenderedPageBreak/>
              <w:t>Стандард 2. Сврха студијског програма</w:t>
            </w:r>
          </w:p>
          <w:p w:rsidR="00591885" w:rsidRPr="00D57586" w:rsidRDefault="00591885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 xml:space="preserve">Студијски програм има јасно дефинисану сврху и улогу у образовном систему, доступну јавности. </w:t>
            </w:r>
          </w:p>
        </w:tc>
      </w:tr>
      <w:tr w:rsidR="00593118" w:rsidRPr="00D57586" w:rsidTr="00593118">
        <w:tc>
          <w:tcPr>
            <w:tcW w:w="9290" w:type="dxa"/>
          </w:tcPr>
          <w:p w:rsidR="00760639" w:rsidRPr="00760639" w:rsidRDefault="00760639" w:rsidP="00307D25">
            <w:pPr>
              <w:spacing w:before="60" w:after="120"/>
              <w:jc w:val="both"/>
              <w:rPr>
                <w:iCs/>
                <w:sz w:val="22"/>
                <w:szCs w:val="22"/>
              </w:rPr>
            </w:pPr>
            <w:r w:rsidRPr="00760639">
              <w:rPr>
                <w:sz w:val="22"/>
                <w:szCs w:val="22"/>
              </w:rPr>
              <w:t xml:space="preserve">Сврха студијског програма МАС - </w:t>
            </w:r>
            <w:r w:rsidRPr="00760639">
              <w:rPr>
                <w:iCs/>
                <w:sz w:val="22"/>
                <w:szCs w:val="22"/>
              </w:rPr>
              <w:t>Напредна аналитика података</w:t>
            </w:r>
            <w:r w:rsidR="00292F2F">
              <w:rPr>
                <w:iCs/>
                <w:sz w:val="22"/>
                <w:szCs w:val="22"/>
              </w:rPr>
              <w:t xml:space="preserve"> у пословању</w:t>
            </w:r>
            <w:r w:rsidRPr="00760639">
              <w:rPr>
                <w:iCs/>
                <w:sz w:val="22"/>
                <w:szCs w:val="22"/>
              </w:rPr>
              <w:t xml:space="preserve"> је образовање студената</w:t>
            </w:r>
            <w:r w:rsidRPr="00760639">
              <w:rPr>
                <w:color w:val="000000"/>
                <w:sz w:val="22"/>
                <w:szCs w:val="22"/>
              </w:rPr>
              <w:t xml:space="preserve"> за самосталну примену квантитативних метода анализе (математичких и статистичких метода и модела) и коришћење савремених информационих технологија, ради решавања најсложенијих проблема у различитим привредним и научним областима, које се ослањају на аналитику масовних података (пословно управљање, маркетинг, финансије). </w:t>
            </w:r>
          </w:p>
          <w:p w:rsidR="00760639" w:rsidRPr="00760639" w:rsidRDefault="00760639" w:rsidP="00760639">
            <w:pPr>
              <w:spacing w:after="120"/>
              <w:jc w:val="both"/>
              <w:rPr>
                <w:iCs/>
                <w:sz w:val="22"/>
                <w:szCs w:val="22"/>
              </w:rPr>
            </w:pPr>
            <w:r w:rsidRPr="00760639">
              <w:rPr>
                <w:sz w:val="22"/>
                <w:szCs w:val="22"/>
              </w:rPr>
              <w:t>Студенти ће се бити у могућности да</w:t>
            </w:r>
            <w:r w:rsidR="00BE70C2">
              <w:rPr>
                <w:sz w:val="22"/>
                <w:szCs w:val="22"/>
                <w:lang w:val="en-US"/>
              </w:rPr>
              <w:t>,</w:t>
            </w:r>
            <w:r w:rsidRPr="00760639">
              <w:rPr>
                <w:sz w:val="22"/>
                <w:szCs w:val="22"/>
              </w:rPr>
              <w:t xml:space="preserve"> кроз комбинацију теорије, метода и техника из економских, пословних и организационих наука</w:t>
            </w:r>
            <w:r w:rsidR="00214C52">
              <w:rPr>
                <w:sz w:val="22"/>
                <w:szCs w:val="22"/>
              </w:rPr>
              <w:t>,</w:t>
            </w:r>
            <w:r w:rsidRPr="00760639">
              <w:rPr>
                <w:sz w:val="22"/>
                <w:szCs w:val="22"/>
              </w:rPr>
              <w:t xml:space="preserve"> са алатима и процедурама из информационих и рачунарских наука:</w:t>
            </w:r>
          </w:p>
          <w:p w:rsidR="00760639" w:rsidRPr="00760639" w:rsidRDefault="00760639" w:rsidP="00760639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60639">
              <w:rPr>
                <w:rFonts w:ascii="Times New Roman" w:hAnsi="Times New Roman" w:cs="Times New Roman"/>
              </w:rPr>
              <w:t>обављају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високостручн</w:t>
            </w:r>
            <w:r w:rsidR="004831BB">
              <w:rPr>
                <w:rFonts w:ascii="Times New Roman" w:hAnsi="Times New Roman" w:cs="Times New Roman"/>
                <w:color w:val="000000"/>
              </w:rPr>
              <w:t>e</w:t>
            </w:r>
            <w:proofErr w:type="spellEnd"/>
            <w:r w:rsidRPr="0076063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управљачк</w:t>
            </w:r>
            <w:r w:rsidR="004831BB">
              <w:rPr>
                <w:rFonts w:ascii="Times New Roman" w:hAnsi="Times New Roman" w:cs="Times New Roman"/>
                <w:color w:val="000000"/>
              </w:rPr>
              <w:t>e</w:t>
            </w:r>
            <w:proofErr w:type="spellEnd"/>
            <w:r w:rsidRPr="0076063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аналитичк</w:t>
            </w:r>
            <w:r w:rsidR="004831BB">
              <w:rPr>
                <w:rFonts w:ascii="Times New Roman" w:hAnsi="Times New Roman" w:cs="Times New Roman"/>
                <w:color w:val="000000"/>
              </w:rPr>
              <w:t>e</w:t>
            </w:r>
            <w:proofErr w:type="spellEnd"/>
            <w:r w:rsidR="004831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831BB">
              <w:rPr>
                <w:rFonts w:ascii="Times New Roman" w:hAnsi="Times New Roman" w:cs="Times New Roman"/>
                <w:color w:val="000000"/>
              </w:rPr>
              <w:t>пословe</w:t>
            </w:r>
            <w:proofErr w:type="spellEnd"/>
            <w:r w:rsidRPr="007606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из</w:t>
            </w:r>
            <w:proofErr w:type="spellEnd"/>
            <w:r w:rsidRPr="007606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различитих</w:t>
            </w:r>
            <w:proofErr w:type="spellEnd"/>
            <w:r w:rsidRPr="007606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области</w:t>
            </w:r>
            <w:proofErr w:type="spellEnd"/>
            <w:r w:rsidRPr="007606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пословне</w:t>
            </w:r>
            <w:proofErr w:type="spellEnd"/>
            <w:r w:rsidRPr="007606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color w:val="000000"/>
              </w:rPr>
              <w:t>аналитике</w:t>
            </w:r>
            <w:proofErr w:type="spellEnd"/>
            <w:r w:rsidR="004831BB">
              <w:rPr>
                <w:rFonts w:ascii="Times New Roman" w:hAnsi="Times New Roman" w:cs="Times New Roman"/>
                <w:color w:val="000000"/>
              </w:rPr>
              <w:t>,</w:t>
            </w:r>
            <w:r w:rsidRPr="0076063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како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домаћим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тако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иностраним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организацијама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, </w:t>
            </w:r>
          </w:p>
          <w:p w:rsidR="00760639" w:rsidRPr="00760639" w:rsidRDefault="00760639" w:rsidP="00760639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60639">
              <w:rPr>
                <w:rFonts w:ascii="Times New Roman" w:hAnsi="Times New Roman" w:cs="Times New Roman"/>
              </w:rPr>
              <w:t>креативно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критички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струч</w:t>
            </w:r>
            <w:r w:rsidR="00214C52">
              <w:rPr>
                <w:rFonts w:ascii="Times New Roman" w:hAnsi="Times New Roman" w:cs="Times New Roman"/>
              </w:rPr>
              <w:t>но</w:t>
            </w:r>
            <w:proofErr w:type="spellEnd"/>
            <w:r w:rsidR="00214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14C52">
              <w:rPr>
                <w:rFonts w:ascii="Times New Roman" w:hAnsi="Times New Roman" w:cs="Times New Roman"/>
              </w:rPr>
              <w:t>разматрају</w:t>
            </w:r>
            <w:proofErr w:type="spellEnd"/>
            <w:r w:rsidR="00214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14C52">
              <w:rPr>
                <w:rFonts w:ascii="Times New Roman" w:hAnsi="Times New Roman" w:cs="Times New Roman"/>
              </w:rPr>
              <w:t>економске</w:t>
            </w:r>
            <w:proofErr w:type="spellEnd"/>
            <w:r w:rsidR="00214C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14C52">
              <w:rPr>
                <w:rFonts w:ascii="Times New Roman" w:hAnsi="Times New Roman" w:cs="Times New Roman"/>
              </w:rPr>
              <w:t>проблемe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складу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са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савременим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трендовима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условима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пословања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, </w:t>
            </w:r>
          </w:p>
          <w:p w:rsidR="00760639" w:rsidRPr="00760639" w:rsidRDefault="00760639" w:rsidP="00760639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доносе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инвестиционе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финансијске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одлуке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засноване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на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свим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расположивим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различито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форматираним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  <w:iCs/>
              </w:rPr>
              <w:t>подацима</w:t>
            </w:r>
            <w:proofErr w:type="spellEnd"/>
            <w:r w:rsidRPr="00760639">
              <w:rPr>
                <w:rFonts w:ascii="Times New Roman" w:hAnsi="Times New Roman" w:cs="Times New Roman"/>
                <w:iCs/>
              </w:rPr>
              <w:t xml:space="preserve">, </w:t>
            </w:r>
          </w:p>
          <w:p w:rsidR="00760639" w:rsidRPr="00760639" w:rsidRDefault="00760639" w:rsidP="00760639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60639">
              <w:rPr>
                <w:rFonts w:ascii="Times New Roman" w:hAnsi="Times New Roman" w:cs="Times New Roman"/>
              </w:rPr>
              <w:t>анализирају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проблеме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информационог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менаџмента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пословном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окружењу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самостално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развијају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иновативна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решења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из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информационо-комуникационе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технологије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организацијама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друштву</w:t>
            </w:r>
            <w:proofErr w:type="spellEnd"/>
            <w:r w:rsidR="004831BB">
              <w:rPr>
                <w:rFonts w:ascii="Times New Roman" w:hAnsi="Times New Roman" w:cs="Times New Roman"/>
              </w:rPr>
              <w:t>,</w:t>
            </w:r>
            <w:r w:rsidR="00214C52">
              <w:rPr>
                <w:rFonts w:ascii="Times New Roman" w:hAnsi="Times New Roman" w:cs="Times New Roman"/>
              </w:rPr>
              <w:t xml:space="preserve"> </w:t>
            </w:r>
          </w:p>
          <w:p w:rsidR="00760639" w:rsidRPr="00760639" w:rsidRDefault="00760639" w:rsidP="00760639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0639">
              <w:rPr>
                <w:rFonts w:ascii="Times New Roman" w:hAnsi="Times New Roman" w:cs="Times New Roman"/>
              </w:rPr>
              <w:t>знања</w:t>
            </w:r>
            <w:proofErr w:type="spellEnd"/>
            <w:proofErr w:type="gram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стечена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из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пословног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управљања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математике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статистике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примене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одређеним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програмским</w:t>
            </w:r>
            <w:proofErr w:type="spellEnd"/>
            <w:r w:rsidRPr="00760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0639">
              <w:rPr>
                <w:rFonts w:ascii="Times New Roman" w:hAnsi="Times New Roman" w:cs="Times New Roman"/>
              </w:rPr>
              <w:t>језицима</w:t>
            </w:r>
            <w:proofErr w:type="spellEnd"/>
            <w:r w:rsidRPr="00760639">
              <w:rPr>
                <w:rFonts w:ascii="Times New Roman" w:hAnsi="Times New Roman" w:cs="Times New Roman"/>
              </w:rPr>
              <w:t>.</w:t>
            </w:r>
          </w:p>
          <w:p w:rsidR="00593118" w:rsidRPr="00D57586" w:rsidRDefault="00760639" w:rsidP="00760639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760639">
              <w:rPr>
                <w:sz w:val="22"/>
                <w:szCs w:val="22"/>
              </w:rPr>
              <w:t>Релевантна знања, способности и вештине стечене на овом студијском програму могу бити коришћене за обављање послова који</w:t>
            </w:r>
            <w:r w:rsidR="00214C52">
              <w:rPr>
                <w:sz w:val="22"/>
                <w:szCs w:val="22"/>
              </w:rPr>
              <w:t xml:space="preserve"> се односе на дефинисање и форм</w:t>
            </w:r>
            <w:r w:rsidR="00214C52">
              <w:rPr>
                <w:sz w:val="22"/>
                <w:szCs w:val="22"/>
                <w:lang w:val="en-US"/>
              </w:rPr>
              <w:t>у</w:t>
            </w:r>
            <w:r w:rsidRPr="00760639">
              <w:rPr>
                <w:sz w:val="22"/>
                <w:szCs w:val="22"/>
              </w:rPr>
              <w:t xml:space="preserve">лисање стратегије развоја, доношење оперативних и страгијских одлука за потребе менаџмента предузећа, </w:t>
            </w:r>
            <w:r w:rsidRPr="00760639">
              <w:rPr>
                <w:sz w:val="22"/>
                <w:szCs w:val="22"/>
                <w:lang w:val="sr-Cyrl-CS"/>
              </w:rPr>
              <w:t xml:space="preserve">планирање и прогнозирање варијација посматраних појава у области бизниса, анализе садржаја друштвених мрежа, анализе плаћања у одређеним апликацијама, </w:t>
            </w:r>
            <w:r w:rsidRPr="00760639">
              <w:rPr>
                <w:sz w:val="22"/>
                <w:szCs w:val="22"/>
              </w:rPr>
              <w:t xml:space="preserve">online </w:t>
            </w:r>
            <w:r w:rsidRPr="00760639">
              <w:rPr>
                <w:sz w:val="22"/>
                <w:szCs w:val="22"/>
                <w:lang w:val="sr-Cyrl-CS"/>
              </w:rPr>
              <w:t xml:space="preserve">анализе и истраживања </w:t>
            </w:r>
            <w:r w:rsidRPr="00760639">
              <w:rPr>
                <w:sz w:val="22"/>
                <w:szCs w:val="22"/>
              </w:rPr>
              <w:t>тржишта</w:t>
            </w:r>
            <w:r w:rsidR="00643ED1">
              <w:rPr>
                <w:sz w:val="22"/>
                <w:szCs w:val="22"/>
                <w:lang w:val="en-US"/>
              </w:rPr>
              <w:t>,</w:t>
            </w:r>
            <w:r w:rsidRPr="00760639">
              <w:rPr>
                <w:sz w:val="22"/>
                <w:szCs w:val="22"/>
              </w:rPr>
              <w:t xml:space="preserve"> а све то на основу</w:t>
            </w:r>
            <w:r w:rsidR="00643ED1">
              <w:rPr>
                <w:sz w:val="22"/>
                <w:szCs w:val="22"/>
              </w:rPr>
              <w:t xml:space="preserve"> расположивих података и примен</w:t>
            </w:r>
            <w:r w:rsidR="00643ED1">
              <w:rPr>
                <w:sz w:val="22"/>
                <w:szCs w:val="22"/>
                <w:lang w:val="en-US"/>
              </w:rPr>
              <w:t>e</w:t>
            </w:r>
            <w:r w:rsidRPr="00760639">
              <w:rPr>
                <w:sz w:val="22"/>
                <w:szCs w:val="22"/>
              </w:rPr>
              <w:t xml:space="preserve"> одговарајућег програмског језика.</w:t>
            </w:r>
            <w:r w:rsidR="00593118" w:rsidRPr="00D57586">
              <w:rPr>
                <w:sz w:val="22"/>
                <w:szCs w:val="22"/>
                <w:lang w:val="sr-Cyrl-CS"/>
              </w:rPr>
              <w:t xml:space="preserve">    </w:t>
            </w:r>
          </w:p>
        </w:tc>
      </w:tr>
      <w:tr w:rsidR="00593118" w:rsidRPr="00D57586" w:rsidTr="00593118">
        <w:trPr>
          <w:trHeight w:val="615"/>
        </w:trPr>
        <w:tc>
          <w:tcPr>
            <w:tcW w:w="9290" w:type="dxa"/>
            <w:shd w:val="clear" w:color="auto" w:fill="F2F2F2"/>
          </w:tcPr>
          <w:p w:rsidR="00593118" w:rsidRPr="00D57586" w:rsidRDefault="00593118" w:rsidP="00593118">
            <w:pPr>
              <w:pBdr>
                <w:bottom w:val="single" w:sz="6" w:space="1" w:color="auto"/>
              </w:pBdr>
              <w:rPr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>Прилози за стандард 2:</w:t>
            </w:r>
            <w:r w:rsidRPr="00D57586">
              <w:rPr>
                <w:sz w:val="22"/>
                <w:szCs w:val="22"/>
                <w:lang w:val="sr-Cyrl-CS"/>
              </w:rPr>
              <w:t xml:space="preserve"> </w:t>
            </w:r>
          </w:p>
          <w:p w:rsidR="00593118" w:rsidRPr="00D57586" w:rsidRDefault="00593118" w:rsidP="00267147">
            <w:pPr>
              <w:rPr>
                <w:sz w:val="22"/>
                <w:szCs w:val="22"/>
                <w:lang w:val="sr-Cyrl-CS"/>
              </w:rPr>
            </w:pPr>
            <w:r w:rsidRPr="001F0C54">
              <w:rPr>
                <w:b/>
                <w:sz w:val="22"/>
                <w:szCs w:val="22"/>
                <w:lang w:val="sr-Cyrl-CS"/>
              </w:rPr>
              <w:t xml:space="preserve">Прилог </w:t>
            </w:r>
            <w:r w:rsidR="00267147">
              <w:rPr>
                <w:b/>
                <w:sz w:val="22"/>
                <w:szCs w:val="22"/>
              </w:rPr>
              <w:t>1</w:t>
            </w:r>
            <w:r w:rsidRPr="001F0C54">
              <w:rPr>
                <w:b/>
                <w:sz w:val="22"/>
                <w:szCs w:val="22"/>
                <w:lang w:val="sr-Cyrl-CS"/>
              </w:rPr>
              <w:t>.1.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 </w:t>
            </w:r>
            <w:hyperlink r:id="rId15" w:history="1">
              <w:r w:rsidR="00FE48D5" w:rsidRPr="0023708B">
                <w:rPr>
                  <w:rStyle w:val="Hyperlink"/>
                  <w:sz w:val="22"/>
                  <w:szCs w:val="22"/>
                  <w:lang w:val="en-US"/>
                </w:rPr>
                <w:t>http://www.eknfak.ni.ac.rs</w:t>
              </w:r>
            </w:hyperlink>
            <w:r w:rsidR="00FE48D5" w:rsidRPr="0023708B">
              <w:rPr>
                <w:sz w:val="22"/>
                <w:szCs w:val="22"/>
                <w:lang w:val="en-US"/>
              </w:rPr>
              <w:t>,</w:t>
            </w:r>
            <w:r w:rsidR="0023708B">
              <w:t xml:space="preserve"> </w:t>
            </w:r>
            <w:hyperlink r:id="rId16" w:history="1">
              <w:r w:rsidR="001706BF" w:rsidRPr="00C93564">
                <w:rPr>
                  <w:rStyle w:val="Hyperlink"/>
                  <w:sz w:val="22"/>
                  <w:szCs w:val="22"/>
                </w:rPr>
                <w:t>http://www.eknfak.ni.ac.rs/src/Master-studije.php</w:t>
              </w:r>
            </w:hyperlink>
          </w:p>
        </w:tc>
      </w:tr>
    </w:tbl>
    <w:p w:rsidR="00777AA9" w:rsidRPr="00D57586" w:rsidRDefault="00777AA9" w:rsidP="009D0A1E">
      <w:pPr>
        <w:rPr>
          <w:sz w:val="22"/>
          <w:szCs w:val="22"/>
          <w:lang w:val="sr-Cyrl-C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593118">
        <w:tc>
          <w:tcPr>
            <w:tcW w:w="9290" w:type="dxa"/>
            <w:shd w:val="clear" w:color="auto" w:fill="F2F2F2"/>
          </w:tcPr>
          <w:p w:rsidR="00591885" w:rsidRPr="00D57586" w:rsidRDefault="0059188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5" w:name="Стандард3"/>
            <w:bookmarkEnd w:id="5"/>
            <w:r w:rsidRPr="00D57586">
              <w:rPr>
                <w:b/>
                <w:sz w:val="22"/>
                <w:szCs w:val="22"/>
                <w:lang w:val="sr-Cyrl-CS"/>
              </w:rPr>
              <w:lastRenderedPageBreak/>
              <w:t>Стандард 3. Циљеви студијског програма</w:t>
            </w:r>
          </w:p>
          <w:p w:rsidR="00591885" w:rsidRPr="00D57586" w:rsidRDefault="00591885" w:rsidP="009D0A1E">
            <w:pPr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 xml:space="preserve">Студијски програм има јасно дефинисане циљеве. </w:t>
            </w:r>
          </w:p>
        </w:tc>
      </w:tr>
      <w:tr w:rsidR="00593118" w:rsidRPr="00D57586" w:rsidTr="00593118">
        <w:tc>
          <w:tcPr>
            <w:tcW w:w="9290" w:type="dxa"/>
          </w:tcPr>
          <w:p w:rsidR="002A5BED" w:rsidRDefault="002A5BED" w:rsidP="002A5BED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Циљ студијског програма је да студенти стекну одговарајуће компетенције и стручн</w:t>
            </w:r>
            <w:r w:rsidR="00713056">
              <w:rPr>
                <w:sz w:val="22"/>
                <w:szCs w:val="22"/>
              </w:rPr>
              <w:t>a знањa</w:t>
            </w:r>
            <w:r>
              <w:rPr>
                <w:sz w:val="22"/>
                <w:szCs w:val="22"/>
              </w:rPr>
              <w:t>, као и да развију креативне способности и специфичне практичне вештине, неопходне за обављање задатака везаних за област напредне аналитике података. Студенти</w:t>
            </w:r>
            <w:r w:rsidR="00977F08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 xml:space="preserve"> се пружају знања која се односе на концепте, моде</w:t>
            </w:r>
            <w:r w:rsidR="00977F08">
              <w:rPr>
                <w:sz w:val="22"/>
                <w:szCs w:val="22"/>
              </w:rPr>
              <w:t>ле</w:t>
            </w:r>
            <w:r>
              <w:rPr>
                <w:sz w:val="22"/>
                <w:szCs w:val="22"/>
              </w:rPr>
              <w:t xml:space="preserve"> и методе напредне анализе података, као и  знања везана за алгоритамске конструкције и програмске језике, како би се оспособили за самосталну обраду података</w:t>
            </w:r>
            <w:r w:rsidR="00977F0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чиме се обезбеђује подршка одлучивању у различитим областима пословања.</w:t>
            </w:r>
          </w:p>
          <w:p w:rsidR="002A5BED" w:rsidRDefault="002A5BED" w:rsidP="002A5BED">
            <w:pPr>
              <w:spacing w:after="1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CS"/>
              </w:rPr>
              <w:t>Циљ је да студенти овладају напредним техникама анализе података, како би били оспособљени за самостални аналитички рад</w:t>
            </w:r>
            <w:r w:rsidR="00BF1744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sr-Cyrl-CS"/>
              </w:rPr>
              <w:t xml:space="preserve"> неопходан за доношење одлука заснованих на подацима у различитим областима: истраживању тржишта, креирању маркетинг стратегија, доношењу инвестиционих и финансијских одлука, унапређењу односа са клијентима, избору пословних модела, и слично. На овај начин образују се стручњаци за рад у јавним и приватним пословним организацијама чије се пословање заснива на обради масовних података.</w:t>
            </w:r>
          </w:p>
          <w:p w:rsidR="002A5BED" w:rsidRDefault="002A5BED" w:rsidP="002A5BED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Специфични циљеви студијског програма обухватају:</w:t>
            </w:r>
          </w:p>
          <w:p w:rsidR="002A5BED" w:rsidRPr="00BD429A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Савладавање</w:t>
            </w:r>
            <w:r w:rsidR="00977F08">
              <w:rPr>
                <w:sz w:val="22"/>
                <w:szCs w:val="22"/>
                <w:lang w:val="sr-Cyrl-CS"/>
              </w:rPr>
              <w:t xml:space="preserve"> економетријских</w:t>
            </w:r>
            <w:r>
              <w:rPr>
                <w:sz w:val="22"/>
                <w:szCs w:val="22"/>
                <w:lang w:val="sr-Cyrl-CS"/>
              </w:rPr>
              <w:t xml:space="preserve"> методама и модела који се користе у анализи савременог пословања;</w:t>
            </w:r>
          </w:p>
          <w:p w:rsidR="002A5BED" w:rsidRPr="00BD429A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Изучавање машинског учења и оспособљавање за примену метода машинског учења</w:t>
            </w:r>
            <w:r w:rsidR="00977F08">
              <w:rPr>
                <w:sz w:val="22"/>
                <w:szCs w:val="22"/>
                <w:lang w:val="sr-Cyrl-CS"/>
              </w:rPr>
              <w:t>,</w:t>
            </w:r>
            <w:r>
              <w:rPr>
                <w:sz w:val="22"/>
                <w:szCs w:val="22"/>
                <w:lang w:val="sr-Cyrl-CS"/>
              </w:rPr>
              <w:t xml:space="preserve"> које представљају основу савремене анализе података (регресија,</w:t>
            </w:r>
            <w:r w:rsidR="00977F08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класификатори најближих сус</w:t>
            </w:r>
            <w:r w:rsidR="00BD429A">
              <w:rPr>
                <w:sz w:val="22"/>
                <w:szCs w:val="22"/>
                <w:lang w:val="sr-Cyrl-CS"/>
              </w:rPr>
              <w:t>еда, стабла одлучивања, случајн</w:t>
            </w:r>
            <w:r w:rsidR="00BD429A">
              <w:rPr>
                <w:sz w:val="22"/>
                <w:szCs w:val="22"/>
                <w:lang w:val="en-US"/>
              </w:rPr>
              <w:t>и</w:t>
            </w:r>
            <w:r>
              <w:rPr>
                <w:sz w:val="22"/>
                <w:szCs w:val="22"/>
                <w:lang w:val="sr-Cyrl-CS"/>
              </w:rPr>
              <w:t xml:space="preserve"> шум, неуронске мреже);</w:t>
            </w:r>
          </w:p>
          <w:p w:rsidR="002A5BED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Овладавање знањима везаним за анализу и прогнозирање временских серија;</w:t>
            </w:r>
          </w:p>
          <w:p w:rsidR="002A5BED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Оспособљавање за самостални рад у програмским језицима (</w:t>
            </w:r>
            <w:r>
              <w:rPr>
                <w:sz w:val="22"/>
                <w:szCs w:val="22"/>
                <w:lang w:val="en-GB"/>
              </w:rPr>
              <w:t>R</w:t>
            </w:r>
            <w:r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en-GB"/>
              </w:rPr>
              <w:t>Python</w:t>
            </w:r>
            <w:r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en-GB"/>
              </w:rPr>
              <w:t>Hadoop</w:t>
            </w:r>
            <w:r>
              <w:rPr>
                <w:sz w:val="22"/>
                <w:szCs w:val="22"/>
              </w:rPr>
              <w:t>, MATHRMATICA, Matlab</w:t>
            </w:r>
            <w:r>
              <w:rPr>
                <w:sz w:val="22"/>
                <w:szCs w:val="22"/>
                <w:lang w:val="sr-Cyrl-CS"/>
              </w:rPr>
              <w:t>);</w:t>
            </w:r>
          </w:p>
          <w:p w:rsidR="00DD3571" w:rsidRPr="00DD3571" w:rsidRDefault="002A5BED" w:rsidP="00DD3571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Обучавање за ефикасну обраду података и презентовање добијених резултата коришћењем савремених аналитичких алата (</w:t>
            </w:r>
            <w:r>
              <w:rPr>
                <w:sz w:val="22"/>
                <w:szCs w:val="22"/>
                <w:lang w:val="en-US"/>
              </w:rPr>
              <w:t>Microsoft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  <w:lang w:val="sr-Cyrl-CS"/>
              </w:rPr>
              <w:t xml:space="preserve"> и </w:t>
            </w:r>
            <w:r>
              <w:rPr>
                <w:sz w:val="22"/>
                <w:szCs w:val="22"/>
                <w:lang w:val="en-US"/>
              </w:rPr>
              <w:t>Tableau</w:t>
            </w:r>
            <w:r>
              <w:rPr>
                <w:sz w:val="22"/>
                <w:szCs w:val="22"/>
              </w:rPr>
              <w:t>);</w:t>
            </w:r>
          </w:p>
          <w:p w:rsidR="002A5BED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 w:rsidRPr="00E456E8">
              <w:rPr>
                <w:sz w:val="22"/>
                <w:szCs w:val="22"/>
              </w:rPr>
              <w:t>Овладавање знањима везаним за</w:t>
            </w:r>
            <w:r>
              <w:rPr>
                <w:sz w:val="22"/>
                <w:szCs w:val="22"/>
              </w:rPr>
              <w:t xml:space="preserve"> аквизицију података из различитих извора (MySQL, Excel, MongoDB, Hive) и њеним значајем за пословну аналитику;</w:t>
            </w:r>
          </w:p>
          <w:p w:rsidR="002A5BED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Усвајање знања која се односе на пакете за оптимизацију у линеарном програмирању (</w:t>
            </w:r>
            <w:proofErr w:type="spellStart"/>
            <w:r>
              <w:rPr>
                <w:sz w:val="22"/>
                <w:szCs w:val="22"/>
                <w:lang w:val="en-US"/>
              </w:rPr>
              <w:t>PuLP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en-US"/>
              </w:rPr>
              <w:t>Pyomo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2A5BED" w:rsidRPr="003400A3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Оспособљавање за самосталну анализу квантитативних податакау циљу одлучивања у вези са инвестирањем у хартије од вредности (модели временских серија, линеарни и нелинеарни модели, нумеричке процедуре);</w:t>
            </w:r>
          </w:p>
          <w:p w:rsidR="002A5BED" w:rsidRPr="00E456E8" w:rsidRDefault="002A5BED" w:rsidP="002A5BED">
            <w:pPr>
              <w:numPr>
                <w:ilvl w:val="0"/>
                <w:numId w:val="6"/>
              </w:numPr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 w:rsidRPr="00E456E8">
              <w:rPr>
                <w:sz w:val="22"/>
                <w:szCs w:val="22"/>
                <w:lang w:val="sr-Cyrl-CS"/>
              </w:rPr>
              <w:t>Схватање значаја тимова,</w:t>
            </w:r>
            <w:r w:rsidRPr="00E456E8">
              <w:rPr>
                <w:sz w:val="22"/>
                <w:szCs w:val="22"/>
              </w:rPr>
              <w:t xml:space="preserve"> као најефикаснијег облика организовања сваке организације и</w:t>
            </w:r>
            <w:r w:rsidRPr="00E456E8">
              <w:rPr>
                <w:sz w:val="22"/>
                <w:szCs w:val="22"/>
                <w:lang w:val="sr-Cyrl-CS"/>
              </w:rPr>
              <w:t xml:space="preserve"> њихов</w:t>
            </w:r>
            <w:r>
              <w:rPr>
                <w:sz w:val="22"/>
                <w:szCs w:val="22"/>
                <w:lang w:val="sr-Cyrl-CS"/>
              </w:rPr>
              <w:t>е</w:t>
            </w:r>
            <w:r w:rsidRPr="00E456E8">
              <w:rPr>
                <w:sz w:val="22"/>
                <w:szCs w:val="22"/>
                <w:lang w:val="sr-Cyrl-CS"/>
              </w:rPr>
              <w:t xml:space="preserve"> подршк</w:t>
            </w:r>
            <w:r>
              <w:rPr>
                <w:sz w:val="22"/>
                <w:szCs w:val="22"/>
                <w:lang w:val="sr-Cyrl-CS"/>
              </w:rPr>
              <w:t>е</w:t>
            </w:r>
            <w:r w:rsidRPr="00E456E8">
              <w:rPr>
                <w:sz w:val="22"/>
                <w:szCs w:val="22"/>
                <w:lang w:val="sr-Cyrl-CS"/>
              </w:rPr>
              <w:t xml:space="preserve"> за доношење менаџерских одлука;</w:t>
            </w:r>
          </w:p>
          <w:p w:rsidR="00593118" w:rsidRPr="00D57586" w:rsidRDefault="002A5BED" w:rsidP="002A5BED">
            <w:pPr>
              <w:numPr>
                <w:ilvl w:val="0"/>
                <w:numId w:val="2"/>
              </w:numPr>
              <w:tabs>
                <w:tab w:val="num" w:pos="720"/>
              </w:tabs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свести о потреби целоживотног образовања и усавршавања, како би се одговорило захтевима динамичког пословног окружења.</w:t>
            </w:r>
          </w:p>
        </w:tc>
      </w:tr>
      <w:tr w:rsidR="00593118" w:rsidRPr="00D57586" w:rsidTr="00593118">
        <w:tc>
          <w:tcPr>
            <w:tcW w:w="9290" w:type="dxa"/>
            <w:shd w:val="clear" w:color="auto" w:fill="F2F2F2"/>
          </w:tcPr>
          <w:p w:rsidR="00593118" w:rsidRPr="00D57586" w:rsidRDefault="00593118" w:rsidP="00593118">
            <w:pPr>
              <w:pBdr>
                <w:bottom w:val="single" w:sz="6" w:space="1" w:color="auto"/>
              </w:pBdr>
              <w:rPr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>Прилози за стандард 3:</w:t>
            </w:r>
            <w:r w:rsidRPr="00D57586">
              <w:rPr>
                <w:sz w:val="22"/>
                <w:szCs w:val="22"/>
                <w:lang w:val="sr-Cyrl-CS"/>
              </w:rPr>
              <w:t xml:space="preserve"> </w:t>
            </w:r>
          </w:p>
          <w:p w:rsidR="00593118" w:rsidRPr="009A75F7" w:rsidRDefault="00593118" w:rsidP="009A75F7">
            <w:pPr>
              <w:rPr>
                <w:b/>
                <w:sz w:val="22"/>
                <w:szCs w:val="22"/>
                <w:lang w:val="en-US"/>
              </w:rPr>
            </w:pPr>
            <w:r w:rsidRPr="001F0C54">
              <w:rPr>
                <w:b/>
                <w:sz w:val="22"/>
                <w:szCs w:val="22"/>
                <w:lang w:val="sr-Cyrl-CS"/>
              </w:rPr>
              <w:t>Прилог 1.1.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 </w:t>
            </w:r>
            <w:hyperlink r:id="rId17" w:history="1">
              <w:r w:rsidR="009A75F7" w:rsidRPr="00C77F2E">
                <w:rPr>
                  <w:rStyle w:val="Hyperlink"/>
                  <w:sz w:val="22"/>
                  <w:szCs w:val="22"/>
                  <w:lang w:val="sr-Cyrl-CS"/>
                </w:rPr>
                <w:t>http://www.eknfak.ni.ac.rs/srl/</w:t>
              </w:r>
            </w:hyperlink>
            <w:r w:rsidR="009A75F7">
              <w:t xml:space="preserve">, </w:t>
            </w:r>
            <w:r w:rsidR="00726D41">
              <w:rPr>
                <w:rStyle w:val="Hyperlink"/>
                <w:sz w:val="22"/>
                <w:szCs w:val="22"/>
              </w:rPr>
              <w:fldChar w:fldCharType="begin"/>
            </w:r>
            <w:r w:rsidR="00211593">
              <w:rPr>
                <w:rStyle w:val="Hyperlink"/>
                <w:sz w:val="22"/>
                <w:szCs w:val="22"/>
              </w:rPr>
              <w:instrText xml:space="preserve"> HYPERLINK "http://www.eknfak.ni.ac.rs/src/Master-studije.php" </w:instrText>
            </w:r>
            <w:r w:rsidR="00726D41">
              <w:rPr>
                <w:rStyle w:val="Hyperlink"/>
                <w:sz w:val="22"/>
                <w:szCs w:val="22"/>
              </w:rPr>
              <w:fldChar w:fldCharType="separate"/>
            </w:r>
            <w:r w:rsidR="00C93564" w:rsidRPr="00C93564">
              <w:rPr>
                <w:rStyle w:val="Hyperlink"/>
                <w:sz w:val="22"/>
                <w:szCs w:val="22"/>
              </w:rPr>
              <w:t>http://www.eknfak.ni.ac.rs/src/Master-studije.php</w:t>
            </w:r>
            <w:r w:rsidR="00726D41">
              <w:rPr>
                <w:rStyle w:val="Hyperlink"/>
                <w:sz w:val="22"/>
                <w:szCs w:val="22"/>
              </w:rPr>
              <w:fldChar w:fldCharType="end"/>
            </w:r>
          </w:p>
        </w:tc>
      </w:tr>
    </w:tbl>
    <w:p w:rsidR="00F421EC" w:rsidRPr="00D57586" w:rsidRDefault="00F421EC" w:rsidP="009D0A1E">
      <w:pPr>
        <w:jc w:val="center"/>
        <w:rPr>
          <w:sz w:val="22"/>
          <w:szCs w:val="22"/>
          <w:lang w:val="sr-Cyrl-CS" w:eastAsia="en-US"/>
        </w:rPr>
      </w:pPr>
    </w:p>
    <w:p w:rsidR="00777AA9" w:rsidRPr="00D57586" w:rsidRDefault="00777AA9" w:rsidP="009D0A1E">
      <w:pPr>
        <w:rPr>
          <w:sz w:val="22"/>
          <w:szCs w:val="22"/>
          <w:lang w:val="sr-Cyrl-C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593118">
        <w:tc>
          <w:tcPr>
            <w:tcW w:w="9290" w:type="dxa"/>
            <w:shd w:val="clear" w:color="auto" w:fill="F2F2F2"/>
          </w:tcPr>
          <w:p w:rsidR="00591885" w:rsidRPr="00D57586" w:rsidRDefault="00591885" w:rsidP="00F12B1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6" w:name="Стандард4"/>
            <w:bookmarkEnd w:id="6"/>
            <w:r w:rsidRPr="00D57586">
              <w:rPr>
                <w:b/>
                <w:sz w:val="22"/>
                <w:szCs w:val="22"/>
                <w:lang w:val="sr-Cyrl-CS"/>
              </w:rPr>
              <w:lastRenderedPageBreak/>
              <w:t>Стандард 4</w:t>
            </w:r>
            <w:r w:rsidR="00C575F6" w:rsidRPr="00D57586">
              <w:rPr>
                <w:b/>
                <w:sz w:val="22"/>
                <w:szCs w:val="22"/>
                <w:lang w:val="sr-Cyrl-CS"/>
              </w:rPr>
              <w:t>.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 Компетенције дипломираних студената</w:t>
            </w:r>
          </w:p>
          <w:p w:rsidR="00591885" w:rsidRPr="00D57586" w:rsidRDefault="00F75A1E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>Савладавањем студијског програма студент стиче опште и предметно-специфичне способности које су у функцији квалитетног обављања стручне, научне и уметничке делатности. Опис квалификације која произилази из студијског програма мора одговарати одређеном нивоу националног оквира квалификација.</w:t>
            </w:r>
          </w:p>
        </w:tc>
      </w:tr>
      <w:tr w:rsidR="00593118" w:rsidRPr="00D57586" w:rsidTr="00593118">
        <w:tc>
          <w:tcPr>
            <w:tcW w:w="9290" w:type="dxa"/>
          </w:tcPr>
          <w:p w:rsidR="00BF1744" w:rsidRPr="00BF1744" w:rsidRDefault="00BF1744" w:rsidP="001847A9">
            <w:pPr>
              <w:spacing w:after="60"/>
              <w:jc w:val="both"/>
              <w:rPr>
                <w:color w:val="000000"/>
                <w:sz w:val="22"/>
                <w:szCs w:val="22"/>
              </w:rPr>
            </w:pPr>
            <w:r w:rsidRPr="00BF1744">
              <w:rPr>
                <w:color w:val="000000"/>
                <w:sz w:val="22"/>
                <w:szCs w:val="22"/>
              </w:rPr>
              <w:t>4.1. Савладавањем студијског програма студент</w:t>
            </w:r>
            <w:r w:rsidR="001847A9">
              <w:rPr>
                <w:color w:val="000000"/>
                <w:sz w:val="22"/>
                <w:szCs w:val="22"/>
              </w:rPr>
              <w:t>и стичу</w:t>
            </w:r>
            <w:r w:rsidRPr="00BF1744">
              <w:rPr>
                <w:color w:val="000000"/>
                <w:sz w:val="22"/>
                <w:szCs w:val="22"/>
              </w:rPr>
              <w:t xml:space="preserve"> следеће опште способности:</w:t>
            </w:r>
          </w:p>
          <w:p w:rsidR="00BF1744" w:rsidRPr="00BF1744" w:rsidRDefault="001847A9" w:rsidP="001847A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анализе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синтезе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великих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подата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основу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тога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предвиђање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будуђих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кретања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пословања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;  </w:t>
            </w:r>
          </w:p>
          <w:p w:rsidR="00BF1744" w:rsidRPr="00BF1744" w:rsidRDefault="003A4E0F" w:rsidP="001847A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овладавње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метода</w:t>
            </w:r>
            <w:r w:rsidR="00BF1744" w:rsidRPr="00BF1744">
              <w:rPr>
                <w:rFonts w:ascii="Times New Roman" w:hAnsi="Times New Roman" w:cs="Times New Roman"/>
                <w:color w:val="000000"/>
              </w:rPr>
              <w:t>ма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поступцима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процесима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анализе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великих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података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сврху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пословног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одлучивања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BF1744" w:rsidRPr="00BF1744" w:rsidRDefault="00BF1744" w:rsidP="001847A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развиј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критичког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самокритичног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мишељења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приступа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везаног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анализу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оперативних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финансијских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података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примену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програмских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језика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BF1744" w:rsidRPr="00BF1744" w:rsidRDefault="001847A9" w:rsidP="001847A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примене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знања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пракси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BF1744" w:rsidRPr="00BF1744" w:rsidRDefault="00BF1744" w:rsidP="001847A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развој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комуникационих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способности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спретности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као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сарадње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ужим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социјалним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међународним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окружењем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BF1744" w:rsidRPr="00BF1744" w:rsidRDefault="00BF1744" w:rsidP="001847A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425" w:hanging="357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F1744">
              <w:rPr>
                <w:rFonts w:ascii="Times New Roman" w:hAnsi="Times New Roman" w:cs="Times New Roman"/>
                <w:color w:val="000000"/>
              </w:rPr>
              <w:t>професионалне</w:t>
            </w:r>
            <w:proofErr w:type="spellEnd"/>
            <w:proofErr w:type="gramEnd"/>
            <w:r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  <w:color w:val="000000"/>
              </w:rPr>
              <w:t>етичности</w:t>
            </w:r>
            <w:proofErr w:type="spellEnd"/>
            <w:r w:rsidRPr="00BF1744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F1744" w:rsidRPr="00BF1744" w:rsidRDefault="00BF1744" w:rsidP="001847A9">
            <w:pPr>
              <w:spacing w:after="60"/>
              <w:jc w:val="both"/>
              <w:rPr>
                <w:sz w:val="22"/>
                <w:szCs w:val="22"/>
              </w:rPr>
            </w:pPr>
            <w:r w:rsidRPr="00BF1744">
              <w:rPr>
                <w:sz w:val="22"/>
                <w:szCs w:val="22"/>
              </w:rPr>
              <w:t>4.2. Савладавањем студијског програма студент</w:t>
            </w:r>
            <w:r w:rsidR="001847A9">
              <w:rPr>
                <w:sz w:val="22"/>
                <w:szCs w:val="22"/>
              </w:rPr>
              <w:t>и стичу</w:t>
            </w:r>
            <w:r w:rsidRPr="00BF1744">
              <w:rPr>
                <w:sz w:val="22"/>
                <w:szCs w:val="22"/>
              </w:rPr>
              <w:t xml:space="preserve"> следеће предметно-специфичне способности:</w:t>
            </w:r>
          </w:p>
          <w:p w:rsidR="00BF1744" w:rsidRPr="00BF1744" w:rsidRDefault="00BF1744" w:rsidP="001847A9">
            <w:pPr>
              <w:pStyle w:val="ListParagraph"/>
              <w:widowControl w:val="0"/>
              <w:numPr>
                <w:ilvl w:val="0"/>
                <w:numId w:val="9"/>
              </w:numPr>
              <w:spacing w:after="60" w:line="240" w:lineRule="auto"/>
              <w:ind w:left="425" w:hanging="35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F1744">
              <w:rPr>
                <w:rFonts w:ascii="Times New Roman" w:hAnsi="Times New Roman" w:cs="Times New Roman"/>
              </w:rPr>
              <w:t>темељно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познавање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разумевање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квантитативних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финансија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дигиталног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маркетинга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1744">
              <w:rPr>
                <w:rFonts w:ascii="Times New Roman" w:hAnsi="Times New Roman" w:cs="Times New Roman"/>
              </w:rPr>
              <w:t>o</w:t>
            </w:r>
            <w:r w:rsidR="001847A9">
              <w:rPr>
                <w:rFonts w:ascii="Times New Roman" w:hAnsi="Times New Roman" w:cs="Times New Roman"/>
              </w:rPr>
              <w:t>нлајн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купови</w:t>
            </w:r>
            <w:r w:rsidR="001847A9">
              <w:rPr>
                <w:rFonts w:ascii="Times New Roman" w:hAnsi="Times New Roman" w:cs="Times New Roman"/>
              </w:rPr>
              <w:t>не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њихова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примена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масовних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података</w:t>
            </w:r>
            <w:proofErr w:type="spellEnd"/>
            <w:r w:rsidRPr="00BF1744">
              <w:rPr>
                <w:rFonts w:ascii="Times New Roman" w:hAnsi="Times New Roman" w:cs="Times New Roman"/>
              </w:rPr>
              <w:t>;</w:t>
            </w:r>
          </w:p>
          <w:p w:rsidR="00BF1744" w:rsidRPr="00BF1744" w:rsidRDefault="00BF1744" w:rsidP="001847A9">
            <w:pPr>
              <w:numPr>
                <w:ilvl w:val="0"/>
                <w:numId w:val="9"/>
              </w:numPr>
              <w:spacing w:after="60"/>
              <w:ind w:left="425" w:hanging="357"/>
              <w:jc w:val="both"/>
              <w:rPr>
                <w:sz w:val="22"/>
                <w:szCs w:val="22"/>
                <w:lang w:val="sr-Cyrl-CS"/>
              </w:rPr>
            </w:pPr>
            <w:r w:rsidRPr="00BF1744">
              <w:rPr>
                <w:sz w:val="22"/>
                <w:szCs w:val="22"/>
                <w:lang w:val="sr-Cyrl-CS"/>
              </w:rPr>
              <w:t xml:space="preserve">познавање </w:t>
            </w:r>
            <w:r w:rsidRPr="00BF1744">
              <w:rPr>
                <w:sz w:val="22"/>
                <w:szCs w:val="22"/>
              </w:rPr>
              <w:t>R</w:t>
            </w:r>
            <w:r w:rsidRPr="00BF1744">
              <w:rPr>
                <w:sz w:val="22"/>
                <w:szCs w:val="22"/>
                <w:lang w:val="sr-Cyrl-CS"/>
              </w:rPr>
              <w:t xml:space="preserve"> и Пајтон програмског језика и њигова примена у обл</w:t>
            </w:r>
            <w:r w:rsidR="001847A9">
              <w:rPr>
                <w:sz w:val="22"/>
                <w:szCs w:val="22"/>
                <w:lang w:val="sr-Cyrl-CS"/>
              </w:rPr>
              <w:t>асти науке о подацима у бизнису;</w:t>
            </w:r>
          </w:p>
          <w:p w:rsidR="00BF1744" w:rsidRPr="00BF1744" w:rsidRDefault="001847A9" w:rsidP="001847A9">
            <w:pPr>
              <w:pStyle w:val="ListParagraph"/>
              <w:widowControl w:val="0"/>
              <w:numPr>
                <w:ilvl w:val="0"/>
                <w:numId w:val="9"/>
              </w:numPr>
              <w:spacing w:after="60" w:line="240" w:lineRule="auto"/>
              <w:ind w:left="425" w:hanging="35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решавање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конкретних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проблема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уз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употребу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математичко-ста</w:t>
            </w:r>
            <w:r>
              <w:rPr>
                <w:rFonts w:ascii="Times New Roman" w:hAnsi="Times New Roman" w:cs="Times New Roman"/>
              </w:rPr>
              <w:t>тистичких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метода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одговарајућих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програмских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језика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; </w:t>
            </w:r>
          </w:p>
          <w:p w:rsidR="00BF1744" w:rsidRPr="00BF1744" w:rsidRDefault="001847A9" w:rsidP="001847A9">
            <w:pPr>
              <w:pStyle w:val="ListParagraph"/>
              <w:widowControl w:val="0"/>
              <w:numPr>
                <w:ilvl w:val="0"/>
                <w:numId w:val="9"/>
              </w:numPr>
              <w:spacing w:after="60" w:line="240" w:lineRule="auto"/>
              <w:ind w:left="425" w:hanging="35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повезивање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знања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из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области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пословне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економије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квантитативне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економске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анализе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финансија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рачунарских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</w:rPr>
              <w:t>наука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>;</w:t>
            </w:r>
          </w:p>
          <w:p w:rsidR="00BF1744" w:rsidRPr="00BF1744" w:rsidRDefault="001847A9" w:rsidP="001847A9">
            <w:pPr>
              <w:pStyle w:val="ListParagraph"/>
              <w:widowControl w:val="0"/>
              <w:numPr>
                <w:ilvl w:val="0"/>
                <w:numId w:val="9"/>
              </w:numPr>
              <w:spacing w:after="60" w:line="240" w:lineRule="auto"/>
              <w:ind w:left="425" w:hanging="35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континуирано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примене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иновација</w:t>
            </w:r>
            <w:proofErr w:type="spellEnd"/>
            <w:r w:rsidR="00BF1744" w:rsidRPr="00BF1744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="00BF1744" w:rsidRPr="00BF1744">
              <w:rPr>
                <w:rFonts w:ascii="Times New Roman" w:hAnsi="Times New Roman" w:cs="Times New Roman"/>
                <w:color w:val="000000"/>
              </w:rPr>
              <w:t>струци</w:t>
            </w:r>
            <w:proofErr w:type="spellEnd"/>
            <w:r w:rsidR="00BF1744" w:rsidRPr="00BF1744">
              <w:rPr>
                <w:rFonts w:ascii="Times New Roman" w:hAnsi="Times New Roman" w:cs="Times New Roman"/>
              </w:rPr>
              <w:t>;</w:t>
            </w:r>
          </w:p>
          <w:p w:rsidR="00BF1744" w:rsidRPr="00BF1744" w:rsidRDefault="00BF1744" w:rsidP="001847A9">
            <w:pPr>
              <w:pStyle w:val="ListParagraph"/>
              <w:widowControl w:val="0"/>
              <w:numPr>
                <w:ilvl w:val="0"/>
                <w:numId w:val="9"/>
              </w:numPr>
              <w:spacing w:after="60" w:line="240" w:lineRule="auto"/>
              <w:ind w:left="425" w:hanging="35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F1744">
              <w:rPr>
                <w:rFonts w:ascii="Times New Roman" w:hAnsi="Times New Roman" w:cs="Times New Roman"/>
              </w:rPr>
              <w:t>развоја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вештина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спретности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употреби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анализе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великих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података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утврђивању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стања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предвиђању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будућих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кретања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пословања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;  </w:t>
            </w:r>
          </w:p>
          <w:p w:rsidR="00BF1744" w:rsidRPr="00BF1744" w:rsidRDefault="00BF1744" w:rsidP="001847A9">
            <w:pPr>
              <w:pStyle w:val="ListParagraph"/>
              <w:widowControl w:val="0"/>
              <w:numPr>
                <w:ilvl w:val="0"/>
                <w:numId w:val="9"/>
              </w:numPr>
              <w:spacing w:after="60" w:line="240" w:lineRule="auto"/>
              <w:ind w:left="425" w:hanging="357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F1744">
              <w:rPr>
                <w:rFonts w:ascii="Times New Roman" w:hAnsi="Times New Roman" w:cs="Times New Roman"/>
              </w:rPr>
              <w:t>употребе</w:t>
            </w:r>
            <w:proofErr w:type="spellEnd"/>
            <w:proofErr w:type="gram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информационо-комуникационих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технологија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одговарајућих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програмских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језика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масовних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744">
              <w:rPr>
                <w:rFonts w:ascii="Times New Roman" w:hAnsi="Times New Roman" w:cs="Times New Roman"/>
              </w:rPr>
              <w:t>података</w:t>
            </w:r>
            <w:proofErr w:type="spellEnd"/>
            <w:r w:rsidRPr="00BF1744">
              <w:rPr>
                <w:rFonts w:ascii="Times New Roman" w:hAnsi="Times New Roman" w:cs="Times New Roman"/>
              </w:rPr>
              <w:t xml:space="preserve">. </w:t>
            </w:r>
          </w:p>
          <w:p w:rsidR="00BF1744" w:rsidRPr="00BF1744" w:rsidRDefault="00BF1744" w:rsidP="001847A9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 w:rsidRPr="00BF1744">
              <w:rPr>
                <w:sz w:val="22"/>
                <w:szCs w:val="22"/>
              </w:rPr>
              <w:t xml:space="preserve">4.3. </w:t>
            </w:r>
            <w:r w:rsidRPr="00BF1744">
              <w:rPr>
                <w:bCs/>
                <w:sz w:val="22"/>
                <w:szCs w:val="22"/>
                <w:lang w:val="sr-Cyrl-CS"/>
              </w:rPr>
              <w:t xml:space="preserve">Исходи учења описани према дескрипторима исхода учења </w:t>
            </w:r>
            <w:r w:rsidRPr="00BF1744">
              <w:rPr>
                <w:bCs/>
                <w:iCs/>
                <w:sz w:val="22"/>
                <w:szCs w:val="22"/>
              </w:rPr>
              <w:t>Н</w:t>
            </w:r>
            <w:r w:rsidRPr="00BF1744">
              <w:rPr>
                <w:bCs/>
                <w:iCs/>
                <w:sz w:val="22"/>
                <w:szCs w:val="22"/>
                <w:lang w:val="sr-Cyrl-CS"/>
              </w:rPr>
              <w:t>ационалног оквира квалификација (ниво 7.1.)</w:t>
            </w:r>
            <w:r w:rsidRPr="00BF1744">
              <w:rPr>
                <w:bCs/>
                <w:sz w:val="22"/>
                <w:szCs w:val="22"/>
                <w:lang w:val="ru-RU"/>
              </w:rPr>
              <w:t>.</w:t>
            </w:r>
          </w:p>
          <w:p w:rsidR="00BF1744" w:rsidRPr="00BF1744" w:rsidRDefault="00BF1744" w:rsidP="001847A9">
            <w:pPr>
              <w:spacing w:after="60"/>
              <w:jc w:val="both"/>
              <w:rPr>
                <w:sz w:val="22"/>
                <w:szCs w:val="22"/>
                <w:lang w:val="sr-Cyrl-CS"/>
              </w:rPr>
            </w:pPr>
            <w:r w:rsidRPr="00BF1744">
              <w:rPr>
                <w:b/>
                <w:sz w:val="22"/>
                <w:szCs w:val="22"/>
              </w:rPr>
              <w:t>Знање</w:t>
            </w:r>
            <w:r w:rsidRPr="00BF1744">
              <w:rPr>
                <w:sz w:val="22"/>
                <w:szCs w:val="22"/>
              </w:rPr>
              <w:t xml:space="preserve">: Поседује </w:t>
            </w:r>
            <w:r w:rsidRPr="00BF1744">
              <w:rPr>
                <w:sz w:val="22"/>
                <w:szCs w:val="22"/>
                <w:lang w:val="sr-Cyrl-CS"/>
              </w:rPr>
              <w:t>високо специјализована академска и стручна знања која се односе на</w:t>
            </w:r>
            <w:r w:rsidR="00397853">
              <w:rPr>
                <w:sz w:val="22"/>
                <w:szCs w:val="22"/>
                <w:lang w:val="sr-Cyrl-CS"/>
              </w:rPr>
              <w:t xml:space="preserve"> адекватне</w:t>
            </w:r>
            <w:r w:rsidRPr="00BF1744">
              <w:rPr>
                <w:sz w:val="22"/>
                <w:szCs w:val="22"/>
                <w:lang w:val="sr-Cyrl-CS"/>
              </w:rPr>
              <w:t xml:space="preserve"> теорије, принципе и процесе, укључујући вредновање, критичко разумевање и примену у области напредне аналитике података</w:t>
            </w:r>
            <w:r w:rsidR="00397853">
              <w:rPr>
                <w:sz w:val="22"/>
                <w:szCs w:val="22"/>
                <w:lang w:val="sr-Cyrl-CS"/>
              </w:rPr>
              <w:t>,</w:t>
            </w:r>
            <w:r w:rsidRPr="00BF1744">
              <w:rPr>
                <w:sz w:val="22"/>
                <w:szCs w:val="22"/>
                <w:lang w:val="sr-Cyrl-CS"/>
              </w:rPr>
              <w:t xml:space="preserve"> као основу за научна и примењена истраживања.</w:t>
            </w:r>
          </w:p>
          <w:p w:rsidR="00BF1744" w:rsidRPr="00BF1744" w:rsidRDefault="00BF1744" w:rsidP="001847A9">
            <w:pPr>
              <w:spacing w:after="60"/>
              <w:jc w:val="both"/>
              <w:rPr>
                <w:sz w:val="22"/>
                <w:szCs w:val="22"/>
                <w:lang w:val="sr-Cyrl-CS"/>
              </w:rPr>
            </w:pPr>
            <w:r w:rsidRPr="00BF1744">
              <w:rPr>
                <w:b/>
                <w:sz w:val="22"/>
                <w:szCs w:val="22"/>
                <w:lang w:val="sr-Cyrl-CS"/>
              </w:rPr>
              <w:t>Вештине</w:t>
            </w:r>
            <w:r w:rsidRPr="00BF1744">
              <w:rPr>
                <w:sz w:val="22"/>
                <w:szCs w:val="22"/>
                <w:lang w:val="sr-Cyrl-CS"/>
              </w:rPr>
              <w:t>: Решавање сложених проблеме на иновативан начин који доприноси развоју у области напредне аналитике података, управљање и вођење сложене комуникације, интеракције и сарадње са другима из разл</w:t>
            </w:r>
            <w:r w:rsidR="00397853">
              <w:rPr>
                <w:sz w:val="22"/>
                <w:szCs w:val="22"/>
                <w:lang w:val="sr-Cyrl-CS"/>
              </w:rPr>
              <w:t>ичитих друштвених група, примене</w:t>
            </w:r>
            <w:r w:rsidRPr="00BF1744">
              <w:rPr>
                <w:sz w:val="22"/>
                <w:szCs w:val="22"/>
                <w:lang w:val="sr-Cyrl-CS"/>
              </w:rPr>
              <w:t xml:space="preserve"> сложених метод</w:t>
            </w:r>
            <w:r w:rsidR="00397853">
              <w:rPr>
                <w:sz w:val="22"/>
                <w:szCs w:val="22"/>
                <w:lang w:val="sr-Cyrl-CS"/>
              </w:rPr>
              <w:t>а</w:t>
            </w:r>
            <w:r w:rsidRPr="00BF1744">
              <w:rPr>
                <w:sz w:val="22"/>
                <w:szCs w:val="22"/>
                <w:lang w:val="sr-Cyrl-CS"/>
              </w:rPr>
              <w:t>, инструмената и уређа</w:t>
            </w:r>
            <w:r w:rsidR="00397853">
              <w:rPr>
                <w:sz w:val="22"/>
                <w:szCs w:val="22"/>
                <w:lang w:val="sr-Cyrl-CS"/>
              </w:rPr>
              <w:t>ја релевантних</w:t>
            </w:r>
            <w:r w:rsidRPr="00BF1744">
              <w:rPr>
                <w:sz w:val="22"/>
                <w:szCs w:val="22"/>
                <w:lang w:val="sr-Cyrl-CS"/>
              </w:rPr>
              <w:t xml:space="preserve"> за област напредне аналитике података</w:t>
            </w:r>
            <w:r w:rsidR="00397853">
              <w:rPr>
                <w:sz w:val="22"/>
                <w:szCs w:val="22"/>
                <w:lang w:val="sr-Cyrl-CS"/>
              </w:rPr>
              <w:t>,</w:t>
            </w:r>
            <w:r w:rsidRPr="00BF1744">
              <w:rPr>
                <w:sz w:val="22"/>
                <w:szCs w:val="22"/>
                <w:lang w:val="sr-Cyrl-CS"/>
              </w:rPr>
              <w:t xml:space="preserve"> као основе за научна и примењена истраживања.</w:t>
            </w:r>
          </w:p>
          <w:p w:rsidR="00593118" w:rsidRPr="00D57586" w:rsidRDefault="00BF1744" w:rsidP="001847A9">
            <w:pPr>
              <w:numPr>
                <w:ilvl w:val="0"/>
                <w:numId w:val="3"/>
              </w:numPr>
              <w:spacing w:after="60"/>
              <w:ind w:left="0"/>
              <w:jc w:val="both"/>
              <w:rPr>
                <w:b/>
                <w:sz w:val="22"/>
                <w:szCs w:val="22"/>
                <w:lang w:val="sr-Cyrl-CS"/>
              </w:rPr>
            </w:pPr>
            <w:r w:rsidRPr="00BF1744">
              <w:rPr>
                <w:b/>
                <w:sz w:val="22"/>
                <w:szCs w:val="22"/>
                <w:lang w:val="sr-Cyrl-CS"/>
              </w:rPr>
              <w:t>Способности и ставови</w:t>
            </w:r>
            <w:r w:rsidRPr="00BF1744">
              <w:rPr>
                <w:sz w:val="22"/>
                <w:szCs w:val="22"/>
                <w:lang w:val="sr-Cyrl-CS"/>
              </w:rPr>
              <w:t>: Студент</w:t>
            </w:r>
            <w:r w:rsidR="00397853">
              <w:rPr>
                <w:sz w:val="22"/>
                <w:szCs w:val="22"/>
                <w:lang w:val="sr-Cyrl-CS"/>
              </w:rPr>
              <w:t>и</w:t>
            </w:r>
            <w:r w:rsidRPr="00BF1744">
              <w:rPr>
                <w:sz w:val="22"/>
                <w:szCs w:val="22"/>
                <w:lang w:val="sr-Cyrl-CS"/>
              </w:rPr>
              <w:t xml:space="preserve"> ће бити оспособљен</w:t>
            </w:r>
            <w:r w:rsidR="00397853">
              <w:rPr>
                <w:sz w:val="22"/>
                <w:szCs w:val="22"/>
                <w:lang w:val="sr-Cyrl-CS"/>
              </w:rPr>
              <w:t>и да делују</w:t>
            </w:r>
            <w:r w:rsidRPr="00BF1744">
              <w:rPr>
                <w:sz w:val="22"/>
                <w:szCs w:val="22"/>
                <w:lang w:val="sr-Cyrl-CS"/>
              </w:rPr>
              <w:t xml:space="preserve"> предузетнички и преузима</w:t>
            </w:r>
            <w:r w:rsidR="00397853">
              <w:rPr>
                <w:sz w:val="22"/>
                <w:szCs w:val="22"/>
                <w:lang w:val="sr-Cyrl-CS"/>
              </w:rPr>
              <w:t>ју</w:t>
            </w:r>
            <w:r w:rsidRPr="00BF1744">
              <w:rPr>
                <w:sz w:val="22"/>
                <w:szCs w:val="22"/>
                <w:lang w:val="sr-Cyrl-CS"/>
              </w:rPr>
              <w:t xml:space="preserve"> руководеће послове, самостално и са пуном одговорношћу воде најсложеније пројекте, планирају и реализују научна и примењена истраживања и контролишу рад и вреднују резултате других</w:t>
            </w:r>
            <w:r w:rsidR="00397853">
              <w:rPr>
                <w:sz w:val="22"/>
                <w:szCs w:val="22"/>
                <w:lang w:val="sr-Cyrl-CS"/>
              </w:rPr>
              <w:t>,</w:t>
            </w:r>
            <w:r w:rsidRPr="00BF1744">
              <w:rPr>
                <w:sz w:val="22"/>
                <w:szCs w:val="22"/>
                <w:lang w:val="sr-Cyrl-CS"/>
              </w:rPr>
              <w:t xml:space="preserve"> ради унапређивања постојеће праксе.</w:t>
            </w:r>
          </w:p>
        </w:tc>
      </w:tr>
      <w:tr w:rsidR="00593118" w:rsidRPr="00D57586" w:rsidTr="00593118">
        <w:tc>
          <w:tcPr>
            <w:tcW w:w="9290" w:type="dxa"/>
            <w:shd w:val="clear" w:color="auto" w:fill="F2F2F2"/>
          </w:tcPr>
          <w:p w:rsidR="00593118" w:rsidRPr="00D57586" w:rsidRDefault="00593118" w:rsidP="00593118">
            <w:pPr>
              <w:pBdr>
                <w:bottom w:val="single" w:sz="6" w:space="1" w:color="auto"/>
              </w:pBdr>
              <w:rPr>
                <w:b/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 xml:space="preserve">Прилози за стандард 4: </w:t>
            </w:r>
          </w:p>
          <w:p w:rsidR="00593118" w:rsidRPr="00D57586" w:rsidRDefault="00726D41" w:rsidP="00593118">
            <w:pPr>
              <w:rPr>
                <w:b/>
                <w:bCs/>
                <w:sz w:val="22"/>
                <w:szCs w:val="22"/>
                <w:lang w:val="sr-Cyrl-CS"/>
              </w:rPr>
            </w:pPr>
            <w:hyperlink r:id="rId18" w:history="1">
              <w:r w:rsidR="00593118" w:rsidRPr="00211593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4.1.</w:t>
              </w:r>
            </w:hyperlink>
            <w:r w:rsidR="00593118" w:rsidRPr="00D57586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593118" w:rsidRPr="00D57586">
              <w:rPr>
                <w:bCs/>
                <w:sz w:val="22"/>
                <w:szCs w:val="22"/>
                <w:lang w:val="sr-Cyrl-CS"/>
              </w:rPr>
              <w:t>Додатак дипломи</w:t>
            </w:r>
          </w:p>
        </w:tc>
      </w:tr>
    </w:tbl>
    <w:p w:rsidR="00591885" w:rsidRPr="00D57586" w:rsidRDefault="00591885" w:rsidP="009D0A1E">
      <w:pPr>
        <w:rPr>
          <w:sz w:val="22"/>
          <w:szCs w:val="22"/>
          <w:lang w:val="sr-Cyrl-CS"/>
        </w:rPr>
      </w:pPr>
    </w:p>
    <w:p w:rsidR="00777AA9" w:rsidRPr="00D57586" w:rsidRDefault="00777AA9" w:rsidP="009D0A1E">
      <w:pPr>
        <w:rPr>
          <w:sz w:val="22"/>
          <w:szCs w:val="22"/>
          <w:lang w:val="sr-Cyrl-C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674DD2">
        <w:tc>
          <w:tcPr>
            <w:tcW w:w="9290" w:type="dxa"/>
            <w:shd w:val="clear" w:color="auto" w:fill="F2F2F2"/>
          </w:tcPr>
          <w:p w:rsidR="00F67EA1" w:rsidRPr="00D57586" w:rsidRDefault="0059188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7" w:name="Стандард5"/>
            <w:bookmarkEnd w:id="7"/>
            <w:r w:rsidRPr="00D57586">
              <w:rPr>
                <w:b/>
                <w:sz w:val="22"/>
                <w:szCs w:val="22"/>
                <w:lang w:val="sr-Cyrl-CS"/>
              </w:rPr>
              <w:lastRenderedPageBreak/>
              <w:t>Стандард 5</w:t>
            </w:r>
            <w:r w:rsidR="00C575F6" w:rsidRPr="00D57586">
              <w:rPr>
                <w:b/>
                <w:sz w:val="22"/>
                <w:szCs w:val="22"/>
                <w:lang w:val="sr-Cyrl-CS"/>
              </w:rPr>
              <w:t>.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 Курикулум</w:t>
            </w:r>
          </w:p>
          <w:p w:rsidR="00591885" w:rsidRPr="00D57586" w:rsidRDefault="00F75A1E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>Курикулум студијског програма садржи листу и структуру обавезних и изборних предмета и модула и њихов опис. Основна изборност уметничких студија уграђена је у главни предмет.</w:t>
            </w:r>
          </w:p>
        </w:tc>
      </w:tr>
      <w:tr w:rsidR="00B4780F" w:rsidRPr="00D57586" w:rsidTr="00F421EC">
        <w:tc>
          <w:tcPr>
            <w:tcW w:w="9290" w:type="dxa"/>
            <w:shd w:val="clear" w:color="auto" w:fill="auto"/>
          </w:tcPr>
          <w:p w:rsidR="00EC2BAD" w:rsidRPr="00EC2BAD" w:rsidRDefault="00EC2BAD" w:rsidP="00EC2BAD">
            <w:pPr>
              <w:spacing w:before="60" w:after="120"/>
              <w:jc w:val="both"/>
              <w:rPr>
                <w:sz w:val="22"/>
                <w:szCs w:val="22"/>
              </w:rPr>
            </w:pPr>
            <w:r w:rsidRPr="00EC2BAD">
              <w:rPr>
                <w:sz w:val="22"/>
                <w:szCs w:val="22"/>
              </w:rPr>
              <w:t xml:space="preserve">Курикулум садржи листу и структуру обавезних и изборних предмета, обавезну стручну праксу, предмет завршног рада и завршни рад. Структуру студијског програма </w:t>
            </w:r>
            <w:r w:rsidRPr="00EC2BAD">
              <w:rPr>
                <w:b/>
                <w:sz w:val="22"/>
                <w:szCs w:val="22"/>
              </w:rPr>
              <w:t>Напредна аналитика података у пословању</w:t>
            </w:r>
            <w:r w:rsidRPr="00EC2BAD">
              <w:rPr>
                <w:sz w:val="22"/>
                <w:szCs w:val="22"/>
              </w:rPr>
              <w:t xml:space="preserve"> чини 6 обавезни</w:t>
            </w:r>
            <w:r w:rsidR="00347E7F">
              <w:rPr>
                <w:sz w:val="22"/>
                <w:szCs w:val="22"/>
              </w:rPr>
              <w:t>х</w:t>
            </w:r>
            <w:r w:rsidRPr="00EC2BAD">
              <w:rPr>
                <w:sz w:val="22"/>
                <w:szCs w:val="22"/>
              </w:rPr>
              <w:t xml:space="preserve"> и 6 изборних предметa, а фактор изборности према позицијама где студент бира предмете износи 46,25 %</w:t>
            </w:r>
            <w:r w:rsidRPr="00EC2BAD">
              <w:rPr>
                <w:color w:val="FF0000"/>
                <w:sz w:val="22"/>
                <w:szCs w:val="22"/>
              </w:rPr>
              <w:t xml:space="preserve"> </w:t>
            </w:r>
            <w:r w:rsidRPr="00EC2BAD">
              <w:rPr>
                <w:sz w:val="22"/>
                <w:szCs w:val="22"/>
              </w:rPr>
              <w:t>у односу на укупан број ЕСПБ бодова. Тако студенти у првом семестру имају два обавезна (Програмирање за пословне примене 1 и Оптимизација и пословно одлучивање) и два изборна предм</w:t>
            </w:r>
            <w:r w:rsidR="00347E7F">
              <w:rPr>
                <w:sz w:val="22"/>
                <w:szCs w:val="22"/>
              </w:rPr>
              <w:t>ет које</w:t>
            </w:r>
            <w:r w:rsidRPr="00EC2BAD">
              <w:rPr>
                <w:sz w:val="22"/>
                <w:szCs w:val="22"/>
              </w:rPr>
              <w:t xml:space="preserve"> бирају из једне изборне корпе (2/4). У другом семестру обавезни предмети су Увод у машинско учење у пословању и Прогнозирање временских серија. Поред тога студенти полажу и два изборна предмета која бирају из једне корпе која саржи четири предмета.  Обавезни предмети у трећем семестру су Примењена економетрија и Кванитативне финансије, док се изборни предмети (два) бирају из изборне корпе која садржи двоструко већи број предмета у односу на број предмета који се бира.</w:t>
            </w:r>
          </w:p>
          <w:p w:rsidR="00EC2BAD" w:rsidRPr="00EC2BAD" w:rsidRDefault="00EC2BAD" w:rsidP="00EC2BAD">
            <w:pPr>
              <w:spacing w:after="120"/>
              <w:jc w:val="both"/>
              <w:rPr>
                <w:sz w:val="22"/>
                <w:szCs w:val="22"/>
              </w:rPr>
            </w:pPr>
            <w:r w:rsidRPr="00EC2BAD">
              <w:rPr>
                <w:sz w:val="22"/>
                <w:szCs w:val="22"/>
              </w:rPr>
              <w:t xml:space="preserve">Саставни део курикулума студијског програма </w:t>
            </w:r>
            <w:r w:rsidRPr="00EC2BAD">
              <w:rPr>
                <w:b/>
                <w:sz w:val="22"/>
                <w:szCs w:val="22"/>
              </w:rPr>
              <w:t>Напредна аналитика података у пословању</w:t>
            </w:r>
            <w:r w:rsidRPr="00EC2BAD">
              <w:rPr>
                <w:sz w:val="22"/>
                <w:szCs w:val="22"/>
              </w:rPr>
              <w:t xml:space="preserve"> чини Стручна пракса која се обавља у четвртом семестру у трајању од 90 часова (3 ЕСПБ). Завршни рад је приказан у две позиције: Предмет завршног рада и Завршни рад који подразумева израду и одбрану. Бодовна вредност завршног рада је исказана у ЕСПБ бодовима (Предмет завршног рада 10 ЕСПБ и Завршни рад 17 ЕСПБ).</w:t>
            </w:r>
          </w:p>
          <w:p w:rsidR="00EC2BAD" w:rsidRPr="00EC2BAD" w:rsidRDefault="00EC2BAD" w:rsidP="00EC2BAD">
            <w:pPr>
              <w:spacing w:after="120"/>
              <w:jc w:val="both"/>
              <w:rPr>
                <w:sz w:val="22"/>
                <w:szCs w:val="22"/>
              </w:rPr>
            </w:pPr>
            <w:r w:rsidRPr="00EC2BAD">
              <w:rPr>
                <w:sz w:val="22"/>
                <w:szCs w:val="22"/>
              </w:rPr>
              <w:t>Спецификације предмета дате су у Књизи предмета. Детаљна спецификација садржи кратак опис предмета, предуслове које студент мора да испуни да би слушао предмет, циљ предмета са очекиваним исходима, садржај предмета, план извођења предавања и вежби по недељама, наставну литературу, методе извођења наставе, начин провере знања и оцењивање, као и све податке о организацији реализовања наставе и обавештавања студената о њиховим обавезама. Књига предмета је доступна студентима и другим заинтересованим лицима, преко сајта Факултета.</w:t>
            </w:r>
          </w:p>
          <w:p w:rsidR="00EC2BAD" w:rsidRPr="00EC2BAD" w:rsidRDefault="00EC2BAD" w:rsidP="00EC2BAD">
            <w:pPr>
              <w:spacing w:after="120"/>
              <w:jc w:val="both"/>
              <w:rPr>
                <w:sz w:val="22"/>
                <w:szCs w:val="22"/>
              </w:rPr>
            </w:pPr>
            <w:r w:rsidRPr="00EC2BAD">
              <w:rPr>
                <w:sz w:val="22"/>
                <w:szCs w:val="22"/>
              </w:rPr>
              <w:t xml:space="preserve">У структури студијског програма Мастер академских студија </w:t>
            </w:r>
            <w:r w:rsidRPr="00EC2BAD">
              <w:rPr>
                <w:b/>
                <w:sz w:val="22"/>
                <w:szCs w:val="22"/>
              </w:rPr>
              <w:t>Напредна аналитика података у пословању</w:t>
            </w:r>
            <w:r w:rsidRPr="00EC2BAD">
              <w:rPr>
                <w:sz w:val="22"/>
                <w:szCs w:val="22"/>
              </w:rPr>
              <w:t>, заступљене су следеће групе предмета (у односу на број ЕСПБ бодова, приближно и према укупном фонду часова):</w:t>
            </w:r>
          </w:p>
          <w:p w:rsidR="00EC2BAD" w:rsidRPr="00EC2BAD" w:rsidRDefault="00EC2BAD" w:rsidP="00EC2BAD">
            <w:pPr>
              <w:spacing w:after="120"/>
              <w:jc w:val="both"/>
              <w:rPr>
                <w:sz w:val="22"/>
                <w:szCs w:val="22"/>
              </w:rPr>
            </w:pPr>
            <w:r w:rsidRPr="00EC2BAD">
              <w:rPr>
                <w:sz w:val="22"/>
                <w:szCs w:val="22"/>
              </w:rPr>
              <w:t>-</w:t>
            </w:r>
            <w:r w:rsidRPr="00EC2BAD">
              <w:rPr>
                <w:sz w:val="22"/>
                <w:szCs w:val="22"/>
              </w:rPr>
              <w:tab/>
              <w:t xml:space="preserve">Академско-општеобразовни – </w:t>
            </w:r>
            <w:r w:rsidR="001221E1">
              <w:rPr>
                <w:rFonts w:eastAsiaTheme="minorHAnsi"/>
                <w:sz w:val="22"/>
                <w:szCs w:val="22"/>
              </w:rPr>
              <w:t>2</w:t>
            </w:r>
            <w:r w:rsidRPr="00EC2BAD">
              <w:rPr>
                <w:rFonts w:eastAsiaTheme="minorHAnsi"/>
                <w:sz w:val="22"/>
                <w:szCs w:val="22"/>
              </w:rPr>
              <w:t>,</w:t>
            </w:r>
            <w:r w:rsidR="001221E1">
              <w:rPr>
                <w:rFonts w:eastAsiaTheme="minorHAnsi"/>
                <w:sz w:val="22"/>
                <w:szCs w:val="22"/>
              </w:rPr>
              <w:t>92</w:t>
            </w:r>
            <w:r w:rsidRPr="00EC2BAD">
              <w:rPr>
                <w:rFonts w:eastAsiaTheme="minorHAnsi"/>
                <w:sz w:val="22"/>
                <w:szCs w:val="22"/>
              </w:rPr>
              <w:t xml:space="preserve"> %</w:t>
            </w:r>
            <w:r w:rsidRPr="00EC2BAD">
              <w:rPr>
                <w:sz w:val="22"/>
                <w:szCs w:val="22"/>
              </w:rPr>
              <w:t xml:space="preserve"> </w:t>
            </w:r>
          </w:p>
          <w:p w:rsidR="00EC2BAD" w:rsidRPr="00EC2BAD" w:rsidRDefault="00EC2BAD" w:rsidP="00EC2BAD">
            <w:pPr>
              <w:spacing w:after="120"/>
              <w:jc w:val="both"/>
              <w:rPr>
                <w:sz w:val="22"/>
                <w:szCs w:val="22"/>
              </w:rPr>
            </w:pPr>
            <w:r w:rsidRPr="00EC2BAD">
              <w:rPr>
                <w:sz w:val="22"/>
                <w:szCs w:val="22"/>
              </w:rPr>
              <w:t>-</w:t>
            </w:r>
            <w:r w:rsidRPr="00EC2BAD">
              <w:rPr>
                <w:sz w:val="22"/>
                <w:szCs w:val="22"/>
              </w:rPr>
              <w:tab/>
              <w:t xml:space="preserve">Теоријско- методолошки –  </w:t>
            </w:r>
            <w:r w:rsidR="001221E1">
              <w:rPr>
                <w:rFonts w:eastAsiaTheme="minorHAnsi"/>
                <w:sz w:val="22"/>
                <w:szCs w:val="22"/>
              </w:rPr>
              <w:t>27</w:t>
            </w:r>
            <w:r w:rsidRPr="00EC2BAD">
              <w:rPr>
                <w:rFonts w:eastAsiaTheme="minorHAnsi"/>
                <w:sz w:val="22"/>
                <w:szCs w:val="22"/>
              </w:rPr>
              <w:t>,</w:t>
            </w:r>
            <w:r w:rsidR="001221E1">
              <w:rPr>
                <w:rFonts w:eastAsiaTheme="minorHAnsi"/>
                <w:sz w:val="22"/>
                <w:szCs w:val="22"/>
              </w:rPr>
              <w:t>92</w:t>
            </w:r>
            <w:r w:rsidRPr="00EC2BAD">
              <w:rPr>
                <w:rFonts w:eastAsiaTheme="minorHAnsi"/>
                <w:sz w:val="22"/>
                <w:szCs w:val="22"/>
              </w:rPr>
              <w:t xml:space="preserve"> %</w:t>
            </w:r>
          </w:p>
          <w:p w:rsidR="00EC2BAD" w:rsidRPr="00EC2BAD" w:rsidRDefault="00EC2BAD" w:rsidP="00EC2BAD">
            <w:pPr>
              <w:spacing w:after="120"/>
              <w:jc w:val="both"/>
              <w:rPr>
                <w:sz w:val="22"/>
                <w:szCs w:val="22"/>
              </w:rPr>
            </w:pPr>
            <w:r w:rsidRPr="00EC2BAD">
              <w:rPr>
                <w:sz w:val="22"/>
                <w:szCs w:val="22"/>
              </w:rPr>
              <w:t>-</w:t>
            </w:r>
            <w:r w:rsidRPr="00EC2BAD">
              <w:rPr>
                <w:sz w:val="22"/>
                <w:szCs w:val="22"/>
              </w:rPr>
              <w:tab/>
            </w:r>
            <w:r w:rsidRPr="00EC2BAD">
              <w:rPr>
                <w:rFonts w:eastAsiaTheme="minorHAnsi"/>
                <w:sz w:val="22"/>
                <w:szCs w:val="22"/>
              </w:rPr>
              <w:t xml:space="preserve">Научно-стручни </w:t>
            </w:r>
            <w:r w:rsidRPr="00EC2BAD">
              <w:rPr>
                <w:sz w:val="22"/>
                <w:szCs w:val="22"/>
              </w:rPr>
              <w:t xml:space="preserve">– </w:t>
            </w:r>
            <w:r w:rsidR="001221E1">
              <w:rPr>
                <w:rFonts w:eastAsiaTheme="minorHAnsi"/>
                <w:sz w:val="22"/>
                <w:szCs w:val="22"/>
              </w:rPr>
              <w:t>19</w:t>
            </w:r>
            <w:r w:rsidRPr="00EC2BAD">
              <w:rPr>
                <w:rFonts w:eastAsiaTheme="minorHAnsi"/>
                <w:sz w:val="22"/>
                <w:szCs w:val="22"/>
              </w:rPr>
              <w:t>,</w:t>
            </w:r>
            <w:r w:rsidR="001221E1">
              <w:rPr>
                <w:rFonts w:eastAsiaTheme="minorHAnsi"/>
                <w:sz w:val="22"/>
                <w:szCs w:val="22"/>
              </w:rPr>
              <w:t>17</w:t>
            </w:r>
            <w:r w:rsidRPr="00EC2BAD">
              <w:rPr>
                <w:rFonts w:eastAsiaTheme="minorHAnsi"/>
                <w:sz w:val="22"/>
                <w:szCs w:val="22"/>
              </w:rPr>
              <w:t xml:space="preserve"> % </w:t>
            </w:r>
          </w:p>
          <w:p w:rsidR="00444EC7" w:rsidRPr="00D57586" w:rsidRDefault="00EC2BAD" w:rsidP="001221E1">
            <w:pPr>
              <w:spacing w:after="120"/>
              <w:jc w:val="both"/>
              <w:rPr>
                <w:b/>
                <w:sz w:val="22"/>
                <w:szCs w:val="22"/>
                <w:lang w:val="sr-Cyrl-CS"/>
              </w:rPr>
            </w:pPr>
            <w:r w:rsidRPr="00EC2BAD">
              <w:rPr>
                <w:sz w:val="22"/>
                <w:szCs w:val="22"/>
              </w:rPr>
              <w:t>-</w:t>
            </w:r>
            <w:r w:rsidRPr="00EC2BAD">
              <w:rPr>
                <w:sz w:val="22"/>
                <w:szCs w:val="22"/>
              </w:rPr>
              <w:tab/>
            </w:r>
            <w:r w:rsidRPr="00EC2BAD">
              <w:rPr>
                <w:rFonts w:eastAsiaTheme="minorHAnsi"/>
                <w:sz w:val="22"/>
                <w:szCs w:val="22"/>
              </w:rPr>
              <w:t>Стручно- апликативни</w:t>
            </w:r>
            <w:r w:rsidR="001221E1">
              <w:rPr>
                <w:rFonts w:eastAsiaTheme="minorHAnsi"/>
                <w:sz w:val="22"/>
                <w:szCs w:val="22"/>
              </w:rPr>
              <w:t xml:space="preserve"> </w:t>
            </w:r>
            <w:r w:rsidRPr="00EC2BAD">
              <w:rPr>
                <w:sz w:val="22"/>
                <w:szCs w:val="22"/>
              </w:rPr>
              <w:t xml:space="preserve">–  </w:t>
            </w:r>
            <w:r w:rsidR="001221E1">
              <w:rPr>
                <w:rFonts w:eastAsiaTheme="minorHAnsi"/>
                <w:sz w:val="22"/>
                <w:szCs w:val="22"/>
              </w:rPr>
              <w:t>50</w:t>
            </w:r>
            <w:r w:rsidRPr="00EC2BAD">
              <w:rPr>
                <w:rFonts w:eastAsiaTheme="minorHAnsi"/>
                <w:sz w:val="22"/>
                <w:szCs w:val="22"/>
              </w:rPr>
              <w:t>,</w:t>
            </w:r>
            <w:r w:rsidR="001221E1">
              <w:rPr>
                <w:rFonts w:eastAsiaTheme="minorHAnsi"/>
                <w:sz w:val="22"/>
                <w:szCs w:val="22"/>
              </w:rPr>
              <w:t>00</w:t>
            </w:r>
            <w:r w:rsidRPr="00EC2BAD">
              <w:rPr>
                <w:rFonts w:eastAsiaTheme="minorHAnsi"/>
                <w:sz w:val="22"/>
                <w:szCs w:val="22"/>
              </w:rPr>
              <w:t xml:space="preserve"> %</w:t>
            </w:r>
          </w:p>
        </w:tc>
      </w:tr>
      <w:tr w:rsidR="00591885" w:rsidRPr="00D57586" w:rsidTr="00F421EC">
        <w:tc>
          <w:tcPr>
            <w:tcW w:w="9290" w:type="dxa"/>
            <w:tcBorders>
              <w:bottom w:val="single" w:sz="12" w:space="0" w:color="auto"/>
            </w:tcBorders>
            <w:shd w:val="clear" w:color="auto" w:fill="F2F2F2"/>
          </w:tcPr>
          <w:p w:rsidR="00D30D51" w:rsidRPr="00D57586" w:rsidRDefault="009D0A1E" w:rsidP="009D0A1E">
            <w:pPr>
              <w:pBdr>
                <w:bottom w:val="single" w:sz="6" w:space="1" w:color="auto"/>
              </w:pBdr>
              <w:jc w:val="both"/>
              <w:rPr>
                <w:b/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 xml:space="preserve">Табеле </w:t>
            </w:r>
            <w:r w:rsidR="00F421EC" w:rsidRPr="00D57586">
              <w:rPr>
                <w:b/>
                <w:sz w:val="22"/>
                <w:szCs w:val="22"/>
                <w:lang w:val="sr-Cyrl-CS"/>
              </w:rPr>
              <w:t xml:space="preserve">и Прилози 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за стандард </w:t>
            </w:r>
            <w:r w:rsidR="00B66973" w:rsidRPr="00D57586">
              <w:rPr>
                <w:b/>
                <w:sz w:val="22"/>
                <w:szCs w:val="22"/>
                <w:lang w:val="sr-Cyrl-CS"/>
              </w:rPr>
              <w:t>5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: </w:t>
            </w:r>
          </w:p>
          <w:p w:rsidR="00C55754" w:rsidRPr="009D0A1E" w:rsidRDefault="00726D41" w:rsidP="00C55754">
            <w:pPr>
              <w:spacing w:after="60"/>
              <w:jc w:val="both"/>
              <w:rPr>
                <w:sz w:val="22"/>
                <w:szCs w:val="22"/>
                <w:lang w:val="sr-Cyrl-CS"/>
              </w:rPr>
            </w:pPr>
            <w:hyperlink r:id="rId19" w:history="1">
              <w:r w:rsidR="00C55754" w:rsidRPr="002D6A91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Табела 5.1.</w:t>
              </w:r>
            </w:hyperlink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Распоред предмета по семестрима и годинама студија</w:t>
            </w:r>
            <w:r w:rsidR="00C55754" w:rsidRPr="007B43B0">
              <w:rPr>
                <w:bCs/>
                <w:sz w:val="22"/>
                <w:szCs w:val="22"/>
                <w:lang w:val="sr-Cyrl-CS"/>
              </w:rPr>
              <w:t>.</w:t>
            </w:r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  <w:p w:rsidR="00C55754" w:rsidRPr="00B11348" w:rsidRDefault="002D6A91" w:rsidP="00C5575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Tабелa 5.1</w:t>
            </w:r>
            <w:r w:rsidR="00C55754" w:rsidRPr="00C55754">
              <w:rPr>
                <w:b/>
                <w:sz w:val="22"/>
                <w:szCs w:val="22"/>
              </w:rPr>
              <w:t>a.</w:t>
            </w:r>
            <w:r w:rsidR="00C55754" w:rsidRPr="009D0A1E">
              <w:rPr>
                <w:sz w:val="22"/>
                <w:szCs w:val="22"/>
              </w:rPr>
              <w:t xml:space="preserve"> </w:t>
            </w:r>
            <w:r w:rsidR="00C55754" w:rsidRPr="009D0A1E">
              <w:rPr>
                <w:bCs/>
                <w:sz w:val="22"/>
                <w:szCs w:val="22"/>
              </w:rPr>
              <w:t>Распоред предмета по семестрима и годинама студија за основне струковне студије (ОСС), специјалистичке струковне студије (ССС) и основне академске студије (ОАС)</w:t>
            </w:r>
            <w:r w:rsidR="00C55754">
              <w:rPr>
                <w:bCs/>
                <w:sz w:val="22"/>
                <w:szCs w:val="22"/>
              </w:rPr>
              <w:t>.</w:t>
            </w:r>
          </w:p>
          <w:p w:rsidR="00C55754" w:rsidRPr="009D0A1E" w:rsidRDefault="00726D41" w:rsidP="00C55754">
            <w:pPr>
              <w:jc w:val="both"/>
              <w:rPr>
                <w:bCs/>
                <w:sz w:val="22"/>
                <w:szCs w:val="22"/>
              </w:rPr>
            </w:pPr>
            <w:hyperlink r:id="rId20" w:history="1">
              <w:r w:rsidR="00C55754" w:rsidRPr="002D6A91">
                <w:rPr>
                  <w:rStyle w:val="Hyperlink"/>
                  <w:b/>
                  <w:sz w:val="22"/>
                  <w:szCs w:val="22"/>
                </w:rPr>
                <w:t>Tабелa 5.1б.</w:t>
              </w:r>
            </w:hyperlink>
            <w:r w:rsidR="00C55754" w:rsidRPr="009D0A1E">
              <w:rPr>
                <w:sz w:val="22"/>
                <w:szCs w:val="22"/>
              </w:rPr>
              <w:t xml:space="preserve">  </w:t>
            </w:r>
            <w:r w:rsidR="00C55754" w:rsidRPr="009D0A1E">
              <w:rPr>
                <w:bCs/>
                <w:sz w:val="22"/>
                <w:szCs w:val="22"/>
              </w:rPr>
              <w:t>Распоред предмета по семестрима и годинама студија</w:t>
            </w:r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за  за</w:t>
            </w:r>
            <w:r w:rsidR="00C55754">
              <w:rPr>
                <w:bCs/>
                <w:sz w:val="22"/>
                <w:szCs w:val="22"/>
                <w:lang w:val="sr-Cyrl-CS"/>
              </w:rPr>
              <w:t xml:space="preserve"> студије другог степена студија</w:t>
            </w:r>
            <w:r w:rsidR="00C55754" w:rsidRPr="009D0A1E">
              <w:rPr>
                <w:bCs/>
                <w:sz w:val="22"/>
                <w:szCs w:val="22"/>
                <w:lang w:val="sr-Cyrl-CS"/>
              </w:rPr>
              <w:t>: МАС,</w:t>
            </w:r>
            <w:r w:rsidR="00C55754" w:rsidRPr="007B43B0">
              <w:rPr>
                <w:bCs/>
                <w:sz w:val="22"/>
                <w:szCs w:val="22"/>
              </w:rPr>
              <w:t xml:space="preserve"> </w:t>
            </w:r>
            <w:r w:rsidR="00C55754">
              <w:rPr>
                <w:bCs/>
                <w:sz w:val="22"/>
                <w:szCs w:val="22"/>
                <w:lang w:val="sr-Cyrl-CS"/>
              </w:rPr>
              <w:t xml:space="preserve">МСС и </w:t>
            </w:r>
            <w:r w:rsidR="00C55754" w:rsidRPr="009D0A1E">
              <w:rPr>
                <w:bCs/>
                <w:sz w:val="22"/>
                <w:szCs w:val="22"/>
                <w:lang w:val="sr-Cyrl-CS"/>
              </w:rPr>
              <w:t>САС</w:t>
            </w:r>
            <w:r w:rsidR="00C55754">
              <w:rPr>
                <w:bCs/>
                <w:sz w:val="22"/>
                <w:szCs w:val="22"/>
                <w:lang w:val="sr-Cyrl-CS"/>
              </w:rPr>
              <w:t>.</w:t>
            </w:r>
          </w:p>
          <w:p w:rsidR="00C55754" w:rsidRPr="009D0A1E" w:rsidRDefault="00C55754" w:rsidP="00C55754">
            <w:pPr>
              <w:jc w:val="both"/>
              <w:rPr>
                <w:bCs/>
                <w:sz w:val="22"/>
                <w:szCs w:val="22"/>
              </w:rPr>
            </w:pPr>
            <w:r w:rsidRPr="00C55754">
              <w:rPr>
                <w:b/>
                <w:sz w:val="22"/>
                <w:szCs w:val="22"/>
              </w:rPr>
              <w:t>Tабелa 5.1в</w:t>
            </w:r>
            <w:r w:rsidRPr="00F421EC">
              <w:rPr>
                <w:b/>
                <w:sz w:val="22"/>
                <w:szCs w:val="22"/>
              </w:rPr>
              <w:t>.</w:t>
            </w:r>
            <w:r w:rsidRPr="009D0A1E">
              <w:rPr>
                <w:sz w:val="22"/>
                <w:szCs w:val="22"/>
              </w:rPr>
              <w:t xml:space="preserve"> </w:t>
            </w:r>
            <w:r w:rsidRPr="009D0A1E">
              <w:rPr>
                <w:bCs/>
                <w:sz w:val="22"/>
                <w:szCs w:val="22"/>
              </w:rPr>
              <w:t>Распоред предмета по семестрима и годинама студија</w:t>
            </w:r>
            <w:r w:rsidRPr="009D0A1E">
              <w:rPr>
                <w:bCs/>
                <w:sz w:val="22"/>
                <w:szCs w:val="22"/>
                <w:lang w:val="sr-Cyrl-CS"/>
              </w:rPr>
              <w:t xml:space="preserve"> за  интегрисане студије</w:t>
            </w:r>
          </w:p>
          <w:p w:rsidR="00C55754" w:rsidRDefault="00726D41" w:rsidP="00C55754">
            <w:pPr>
              <w:jc w:val="both"/>
              <w:rPr>
                <w:bCs/>
                <w:sz w:val="22"/>
                <w:szCs w:val="22"/>
              </w:rPr>
            </w:pPr>
            <w:hyperlink r:id="rId21" w:history="1">
              <w:r w:rsidR="00C55754" w:rsidRPr="002D6A91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Табела 5.2.</w:t>
              </w:r>
            </w:hyperlink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Спецификација  предмета</w:t>
            </w:r>
            <w:r w:rsidR="00C55754" w:rsidRPr="007B43B0">
              <w:rPr>
                <w:bCs/>
                <w:sz w:val="22"/>
                <w:szCs w:val="22"/>
              </w:rPr>
              <w:t>.</w:t>
            </w:r>
          </w:p>
          <w:p w:rsidR="00C55754" w:rsidRPr="00C55754" w:rsidRDefault="00726D41" w:rsidP="00C55754">
            <w:pPr>
              <w:jc w:val="both"/>
              <w:rPr>
                <w:b/>
                <w:bCs/>
              </w:rPr>
            </w:pPr>
            <w:hyperlink r:id="rId22" w:history="1">
              <w:r w:rsidR="00C55754" w:rsidRPr="002D6A91">
                <w:rPr>
                  <w:rStyle w:val="Hyperlink"/>
                  <w:b/>
                  <w:sz w:val="22"/>
                  <w:szCs w:val="22"/>
                </w:rPr>
                <w:t>Табела 5.2.а</w:t>
              </w:r>
              <w:r w:rsidR="00C55754" w:rsidRPr="002D6A91">
                <w:rPr>
                  <w:rStyle w:val="Hyperlink"/>
                  <w:b/>
                  <w:sz w:val="24"/>
                  <w:szCs w:val="24"/>
                </w:rPr>
                <w:t>.</w:t>
              </w:r>
            </w:hyperlink>
            <w:r w:rsidR="00C55754" w:rsidRPr="00FB50D6">
              <w:rPr>
                <w:bCs/>
                <w:color w:val="FF0000"/>
                <w:sz w:val="24"/>
                <w:szCs w:val="24"/>
                <w:lang w:val="sr-Cyrl-CS"/>
              </w:rPr>
              <w:t xml:space="preserve"> </w:t>
            </w:r>
            <w:r w:rsidR="00C55754" w:rsidRPr="00FB50D6">
              <w:rPr>
                <w:bCs/>
                <w:sz w:val="24"/>
                <w:szCs w:val="24"/>
                <w:lang w:val="sr-Cyrl-CS"/>
              </w:rPr>
              <w:t xml:space="preserve">Књига предмета - студијски програм  </w:t>
            </w:r>
            <w:r w:rsidR="00C55754">
              <w:rPr>
                <w:bCs/>
                <w:sz w:val="24"/>
                <w:szCs w:val="24"/>
              </w:rPr>
              <w:t>МАС Напредна аналитика података у пословању</w:t>
            </w:r>
          </w:p>
          <w:p w:rsidR="00C55754" w:rsidRPr="009D0A1E" w:rsidRDefault="00726D41" w:rsidP="00C55754">
            <w:pPr>
              <w:spacing w:before="20" w:line="276" w:lineRule="auto"/>
              <w:jc w:val="both"/>
              <w:rPr>
                <w:sz w:val="22"/>
                <w:szCs w:val="22"/>
                <w:lang w:val="ru-RU"/>
              </w:rPr>
            </w:pPr>
            <w:hyperlink r:id="rId23" w:history="1">
              <w:r w:rsidR="00C55754" w:rsidRPr="002D6A91">
                <w:rPr>
                  <w:rStyle w:val="Hyperlink"/>
                  <w:b/>
                  <w:sz w:val="22"/>
                  <w:szCs w:val="22"/>
                </w:rPr>
                <w:t>Табела 5.</w:t>
              </w:r>
              <w:r w:rsidR="00C55754" w:rsidRPr="002D6A91">
                <w:rPr>
                  <w:rStyle w:val="Hyperlink"/>
                  <w:b/>
                  <w:sz w:val="22"/>
                  <w:szCs w:val="22"/>
                  <w:lang w:val="ru-RU"/>
                </w:rPr>
                <w:t>3</w:t>
              </w:r>
              <w:r w:rsidR="002D6A91" w:rsidRPr="002D6A91">
                <w:rPr>
                  <w:rStyle w:val="Hyperlink"/>
                  <w:b/>
                  <w:sz w:val="22"/>
                  <w:szCs w:val="22"/>
                  <w:lang w:val="ru-RU"/>
                </w:rPr>
                <w:t>.</w:t>
              </w:r>
            </w:hyperlink>
            <w:r w:rsidR="00C55754" w:rsidRPr="00C55754">
              <w:rPr>
                <w:sz w:val="22"/>
                <w:szCs w:val="22"/>
              </w:rPr>
              <w:t xml:space="preserve"> </w:t>
            </w:r>
            <w:r w:rsidR="00C55754" w:rsidRPr="009D0A1E">
              <w:rPr>
                <w:sz w:val="22"/>
                <w:szCs w:val="22"/>
                <w:lang w:val="ru-RU"/>
              </w:rPr>
              <w:t xml:space="preserve"> </w:t>
            </w:r>
            <w:r w:rsidR="00C55754" w:rsidRPr="009D0A1E">
              <w:rPr>
                <w:sz w:val="22"/>
                <w:szCs w:val="22"/>
              </w:rPr>
              <w:t xml:space="preserve">Изборна настава </w:t>
            </w:r>
            <w:r w:rsidR="00C55754" w:rsidRPr="009D0A1E">
              <w:rPr>
                <w:sz w:val="22"/>
                <w:szCs w:val="22"/>
                <w:lang w:val="ru-RU"/>
              </w:rPr>
              <w:t>на с</w:t>
            </w:r>
            <w:r w:rsidR="00C55754" w:rsidRPr="009D0A1E">
              <w:rPr>
                <w:sz w:val="22"/>
                <w:szCs w:val="22"/>
              </w:rPr>
              <w:t>тудијск</w:t>
            </w:r>
            <w:r w:rsidR="00C55754" w:rsidRPr="009D0A1E">
              <w:rPr>
                <w:sz w:val="22"/>
                <w:szCs w:val="22"/>
                <w:lang w:val="ru-RU"/>
              </w:rPr>
              <w:t xml:space="preserve">ом </w:t>
            </w:r>
            <w:r w:rsidR="00C55754" w:rsidRPr="009D0A1E">
              <w:rPr>
                <w:sz w:val="22"/>
                <w:szCs w:val="22"/>
              </w:rPr>
              <w:t xml:space="preserve"> програм</w:t>
            </w:r>
            <w:r w:rsidR="00C55754" w:rsidRPr="009D0A1E">
              <w:rPr>
                <w:sz w:val="22"/>
                <w:szCs w:val="22"/>
                <w:lang w:val="ru-RU"/>
              </w:rPr>
              <w:t>у</w:t>
            </w:r>
            <w:r w:rsidR="00C55754" w:rsidRPr="007B43B0">
              <w:rPr>
                <w:sz w:val="22"/>
                <w:szCs w:val="22"/>
              </w:rPr>
              <w:t>.</w:t>
            </w:r>
            <w:r w:rsidR="00C55754" w:rsidRPr="009D0A1E">
              <w:rPr>
                <w:sz w:val="22"/>
                <w:szCs w:val="22"/>
                <w:lang w:val="ru-RU"/>
              </w:rPr>
              <w:t xml:space="preserve"> </w:t>
            </w:r>
          </w:p>
          <w:p w:rsidR="00C55754" w:rsidRPr="009D0A1E" w:rsidRDefault="00726D41" w:rsidP="00C55754">
            <w:pPr>
              <w:spacing w:after="60"/>
              <w:jc w:val="both"/>
              <w:rPr>
                <w:sz w:val="22"/>
                <w:szCs w:val="22"/>
                <w:lang w:val="sr-Cyrl-CS"/>
              </w:rPr>
            </w:pPr>
            <w:hyperlink r:id="rId24" w:history="1">
              <w:r w:rsidR="00C55754" w:rsidRPr="002D6A91">
                <w:rPr>
                  <w:rStyle w:val="Hyperlink"/>
                  <w:b/>
                  <w:sz w:val="22"/>
                  <w:szCs w:val="22"/>
                </w:rPr>
                <w:t>Табела 5.</w:t>
              </w:r>
              <w:r w:rsidR="00C55754" w:rsidRPr="002D6A91">
                <w:rPr>
                  <w:rStyle w:val="Hyperlink"/>
                  <w:b/>
                  <w:sz w:val="22"/>
                  <w:szCs w:val="22"/>
                  <w:lang w:val="ru-RU"/>
                </w:rPr>
                <w:t>4</w:t>
              </w:r>
              <w:r w:rsidR="00C55754" w:rsidRPr="002D6A91">
                <w:rPr>
                  <w:rStyle w:val="Hyperlink"/>
                  <w:b/>
                  <w:sz w:val="22"/>
                  <w:szCs w:val="22"/>
                </w:rPr>
                <w:t>.</w:t>
              </w:r>
            </w:hyperlink>
            <w:r w:rsidR="00C55754" w:rsidRPr="009D0A1E">
              <w:rPr>
                <w:sz w:val="22"/>
                <w:szCs w:val="22"/>
              </w:rPr>
              <w:t xml:space="preserve"> </w:t>
            </w:r>
            <w:r w:rsidR="00C55754" w:rsidRPr="009D0A1E">
              <w:rPr>
                <w:sz w:val="22"/>
                <w:szCs w:val="22"/>
                <w:lang w:val="ru-RU"/>
              </w:rPr>
              <w:t xml:space="preserve">Листа предмета на студијском програму првог нивоа, по типу предмета: </w:t>
            </w:r>
            <w:r w:rsidR="00C55754">
              <w:rPr>
                <w:sz w:val="22"/>
                <w:szCs w:val="22"/>
                <w:lang w:val="ru-RU"/>
              </w:rPr>
              <w:t>(</w:t>
            </w:r>
            <w:r w:rsidR="00C55754" w:rsidRPr="009D0A1E">
              <w:rPr>
                <w:sz w:val="22"/>
                <w:szCs w:val="22"/>
              </w:rPr>
              <w:t>Академско-општеобразовни предмети</w:t>
            </w:r>
            <w:r w:rsidR="00C55754" w:rsidRPr="009D0A1E">
              <w:rPr>
                <w:sz w:val="22"/>
                <w:szCs w:val="22"/>
                <w:lang w:val="ru-RU"/>
              </w:rPr>
              <w:t>,</w:t>
            </w:r>
            <w:r w:rsidR="00C55754" w:rsidRPr="009D0A1E">
              <w:rPr>
                <w:sz w:val="22"/>
                <w:szCs w:val="22"/>
              </w:rPr>
              <w:t xml:space="preserve">  Теоријско-методолошки предмети</w:t>
            </w:r>
            <w:r w:rsidR="00C55754" w:rsidRPr="009D0A1E">
              <w:rPr>
                <w:sz w:val="22"/>
                <w:szCs w:val="22"/>
                <w:lang w:val="ru-RU"/>
              </w:rPr>
              <w:t xml:space="preserve">, </w:t>
            </w:r>
            <w:r w:rsidR="00C55754" w:rsidRPr="009D0A1E">
              <w:rPr>
                <w:sz w:val="22"/>
                <w:szCs w:val="22"/>
              </w:rPr>
              <w:t>Научно, односно уметничко стручни</w:t>
            </w:r>
            <w:r w:rsidR="00C55754" w:rsidRPr="009D0A1E">
              <w:rPr>
                <w:sz w:val="22"/>
                <w:szCs w:val="22"/>
                <w:lang w:val="ru-RU"/>
              </w:rPr>
              <w:t xml:space="preserve">, </w:t>
            </w:r>
            <w:r w:rsidR="00C55754" w:rsidRPr="009D0A1E">
              <w:rPr>
                <w:sz w:val="22"/>
                <w:szCs w:val="22"/>
              </w:rPr>
              <w:t xml:space="preserve">Стручно апликативни и </w:t>
            </w:r>
            <w:r w:rsidR="00C55754" w:rsidRPr="009D0A1E">
              <w:rPr>
                <w:sz w:val="22"/>
                <w:szCs w:val="22"/>
                <w:lang w:val="sr-Cyrl-CS"/>
              </w:rPr>
              <w:t>Стручни, односно уметничко-стручни предмети</w:t>
            </w:r>
            <w:r w:rsidR="00C55754">
              <w:rPr>
                <w:sz w:val="22"/>
                <w:szCs w:val="22"/>
                <w:lang w:val="sr-Cyrl-CS"/>
              </w:rPr>
              <w:t>)</w:t>
            </w:r>
            <w:r w:rsidR="00C55754" w:rsidRPr="009D0A1E">
              <w:rPr>
                <w:sz w:val="22"/>
                <w:szCs w:val="22"/>
                <w:lang w:val="sr-Cyrl-CS"/>
              </w:rPr>
              <w:t xml:space="preserve">  </w:t>
            </w:r>
          </w:p>
          <w:p w:rsidR="00C55754" w:rsidRPr="009D0A1E" w:rsidRDefault="00726D41" w:rsidP="00C55754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hyperlink r:id="rId25" w:history="1">
              <w:r w:rsidR="00C55754" w:rsidRPr="00A37B8B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Извештај 1.</w:t>
              </w:r>
            </w:hyperlink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Извештај о структури студијског програма </w:t>
            </w:r>
            <w:r w:rsidR="00C55754">
              <w:rPr>
                <w:bCs/>
                <w:sz w:val="24"/>
                <w:szCs w:val="24"/>
              </w:rPr>
              <w:t>Напредна аналитика података у пословању</w:t>
            </w:r>
          </w:p>
          <w:p w:rsidR="00985E0A" w:rsidRPr="00D57586" w:rsidRDefault="00985E0A" w:rsidP="00985E0A">
            <w:pPr>
              <w:pBdr>
                <w:bottom w:val="single" w:sz="6" w:space="1" w:color="auto"/>
              </w:pBdr>
              <w:jc w:val="both"/>
              <w:rPr>
                <w:bCs/>
                <w:sz w:val="22"/>
                <w:szCs w:val="22"/>
                <w:lang w:val="sr-Cyrl-CS"/>
              </w:rPr>
            </w:pPr>
            <w:r w:rsidRPr="00C37E50">
              <w:rPr>
                <w:b/>
                <w:bCs/>
                <w:sz w:val="22"/>
                <w:szCs w:val="22"/>
                <w:lang w:val="sr-Cyrl-CS"/>
              </w:rPr>
              <w:t>Блок табела  5.1.</w:t>
            </w:r>
            <w:r w:rsidRPr="00C37E5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9D0A1E">
              <w:rPr>
                <w:bCs/>
                <w:sz w:val="22"/>
                <w:szCs w:val="22"/>
                <w:lang w:val="sr-Cyrl-CS"/>
              </w:rPr>
              <w:t xml:space="preserve"> Студијски програм са изборним подручјем-модулима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  <w:p w:rsidR="00C55754" w:rsidRPr="009D0A1E" w:rsidRDefault="00726D41" w:rsidP="00C55754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hyperlink r:id="rId26" w:history="1">
              <w:r w:rsidR="00C55754" w:rsidRPr="003D618C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Прилог 5.1.</w:t>
              </w:r>
            </w:hyperlink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Књига предмета</w:t>
            </w:r>
            <w:r w:rsidR="00C55754" w:rsidRPr="009D0A1E">
              <w:rPr>
                <w:sz w:val="22"/>
                <w:szCs w:val="22"/>
                <w:lang w:val="sr-Cyrl-CS"/>
              </w:rPr>
              <w:t xml:space="preserve"> </w:t>
            </w:r>
            <w:r w:rsidR="00C55754" w:rsidRPr="009D0A1E">
              <w:rPr>
                <w:bCs/>
                <w:sz w:val="22"/>
                <w:szCs w:val="22"/>
                <w:lang w:val="sr-Cyrl-CS"/>
              </w:rPr>
              <w:t>(у документацији  и на сајту институције</w:t>
            </w:r>
            <w:r w:rsidR="0001524C">
              <w:rPr>
                <w:bCs/>
                <w:sz w:val="22"/>
                <w:szCs w:val="22"/>
                <w:lang w:val="en-US"/>
              </w:rPr>
              <w:t xml:space="preserve"> </w:t>
            </w:r>
            <w:hyperlink r:id="rId27" w:history="1">
              <w:r w:rsidR="00727638" w:rsidRPr="00727638">
                <w:rPr>
                  <w:rStyle w:val="Hyperlink"/>
                  <w:bCs/>
                  <w:sz w:val="22"/>
                  <w:szCs w:val="22"/>
                  <w:lang w:val="en-US"/>
                </w:rPr>
                <w:t>http://www.eknfak.ni.ac.rs/src/MAS-ADA</w:t>
              </w:r>
            </w:hyperlink>
            <w:r w:rsidR="00C55754" w:rsidRPr="009D0A1E">
              <w:rPr>
                <w:bCs/>
                <w:sz w:val="22"/>
                <w:szCs w:val="22"/>
                <w:lang w:val="sr-Cyrl-CS"/>
              </w:rPr>
              <w:t>)</w:t>
            </w:r>
            <w:r w:rsidR="00C55754">
              <w:rPr>
                <w:bCs/>
                <w:sz w:val="22"/>
                <w:szCs w:val="22"/>
                <w:lang w:val="sr-Cyrl-CS"/>
              </w:rPr>
              <w:t>.</w:t>
            </w:r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  <w:p w:rsidR="00C55754" w:rsidRPr="009D0A1E" w:rsidRDefault="00726D41" w:rsidP="00C55754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hyperlink r:id="rId28" w:history="1">
              <w:r w:rsidR="00C55754" w:rsidRPr="00F65A3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Прилог 5.2.</w:t>
              </w:r>
            </w:hyperlink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Одлука о прихватању студијског програма од стране стручних органа високошколске установе</w:t>
            </w:r>
            <w:r w:rsidR="00C55754">
              <w:rPr>
                <w:bCs/>
                <w:sz w:val="22"/>
                <w:szCs w:val="22"/>
                <w:lang w:val="sr-Cyrl-CS"/>
              </w:rPr>
              <w:t>.</w:t>
            </w:r>
            <w:r w:rsidR="00C55754" w:rsidRPr="009D0A1E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  <w:p w:rsidR="00C55754" w:rsidRPr="00EF21DD" w:rsidRDefault="00726D41" w:rsidP="00C55754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hyperlink r:id="rId29" w:history="1">
              <w:r w:rsidR="00C55754" w:rsidRPr="002D6A91">
                <w:rPr>
                  <w:rStyle w:val="Hyperlink"/>
                  <w:b/>
                  <w:sz w:val="22"/>
                  <w:szCs w:val="22"/>
                </w:rPr>
                <w:t>Прилог 5.3.</w:t>
              </w:r>
            </w:hyperlink>
            <w:r w:rsidR="00C55754" w:rsidRPr="00EF21DD">
              <w:rPr>
                <w:bCs/>
                <w:sz w:val="22"/>
                <w:szCs w:val="22"/>
                <w:lang w:val="sr-Cyrl-CS"/>
              </w:rPr>
              <w:t xml:space="preserve"> Програм научноистраживачког односно уметничко истраживачко</w:t>
            </w:r>
            <w:r w:rsidR="00734785">
              <w:rPr>
                <w:bCs/>
                <w:sz w:val="22"/>
                <w:szCs w:val="22"/>
                <w:lang w:val="sr-Cyrl-CS"/>
              </w:rPr>
              <w:t xml:space="preserve">г рада </w:t>
            </w:r>
            <w:r w:rsidR="00C55754">
              <w:rPr>
                <w:bCs/>
                <w:sz w:val="22"/>
                <w:szCs w:val="22"/>
                <w:lang w:val="sr-Cyrl-CS"/>
              </w:rPr>
              <w:t>.</w:t>
            </w:r>
            <w:r w:rsidR="00C55754" w:rsidRPr="00EF21DD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  <w:p w:rsidR="00F421EC" w:rsidRPr="00D57586" w:rsidRDefault="00726D41" w:rsidP="00C55754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hyperlink r:id="rId30" w:history="1">
              <w:r w:rsidR="002D6A91" w:rsidRPr="002D6A91">
                <w:rPr>
                  <w:rStyle w:val="Hyperlink"/>
                  <w:b/>
                  <w:sz w:val="22"/>
                  <w:szCs w:val="22"/>
                </w:rPr>
                <w:t xml:space="preserve">Прилог </w:t>
              </w:r>
              <w:r w:rsidR="00C55754" w:rsidRPr="002D6A91">
                <w:rPr>
                  <w:rStyle w:val="Hyperlink"/>
                  <w:b/>
                  <w:sz w:val="22"/>
                  <w:szCs w:val="22"/>
                </w:rPr>
                <w:t>5.4.</w:t>
              </w:r>
            </w:hyperlink>
            <w:r w:rsidR="00C55754" w:rsidRPr="00EF21DD">
              <w:t xml:space="preserve"> </w:t>
            </w:r>
            <w:r w:rsidR="00C55754" w:rsidRPr="00CE7EE4">
              <w:rPr>
                <w:sz w:val="22"/>
                <w:szCs w:val="22"/>
              </w:rPr>
              <w:t>Решење</w:t>
            </w:r>
            <w:r w:rsidR="00C55754" w:rsidRPr="00CE7EE4">
              <w:rPr>
                <w:bCs/>
                <w:sz w:val="22"/>
                <w:szCs w:val="22"/>
                <w:lang w:val="sr-Cyrl-CS"/>
              </w:rPr>
              <w:t xml:space="preserve"> о</w:t>
            </w:r>
            <w:r w:rsidR="00C55754" w:rsidRPr="00EF21DD">
              <w:rPr>
                <w:bCs/>
                <w:sz w:val="22"/>
                <w:szCs w:val="22"/>
                <w:lang w:val="sr-Cyrl-CS"/>
              </w:rPr>
              <w:t xml:space="preserve"> акредитацији научноистраживачке организациј</w:t>
            </w:r>
            <w:r w:rsidR="00734785">
              <w:rPr>
                <w:bCs/>
                <w:sz w:val="22"/>
                <w:szCs w:val="22"/>
                <w:lang w:val="sr-Cyrl-CS"/>
              </w:rPr>
              <w:t>е рада</w:t>
            </w:r>
            <w:r w:rsidR="00C55754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</w:tbl>
    <w:p w:rsidR="00777AA9" w:rsidRPr="00D57586" w:rsidRDefault="00777AA9" w:rsidP="009D0A1E">
      <w:pPr>
        <w:jc w:val="center"/>
        <w:rPr>
          <w:sz w:val="22"/>
          <w:szCs w:val="22"/>
          <w:lang w:val="sr-Cyrl-CS" w:eastAsia="en-U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p w:rsidR="003E7F0B" w:rsidRPr="00D57586" w:rsidRDefault="003E7F0B" w:rsidP="009D0A1E">
      <w:pPr>
        <w:jc w:val="center"/>
        <w:rPr>
          <w:sz w:val="22"/>
          <w:szCs w:val="22"/>
          <w:lang w:val="sr-Cyrl-CS"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0C168C">
        <w:tc>
          <w:tcPr>
            <w:tcW w:w="9290" w:type="dxa"/>
            <w:shd w:val="clear" w:color="auto" w:fill="F2F2F2"/>
          </w:tcPr>
          <w:p w:rsidR="00591885" w:rsidRPr="00D57586" w:rsidRDefault="00591885" w:rsidP="0061214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8" w:name="Стандард6"/>
            <w:bookmarkEnd w:id="8"/>
            <w:r w:rsidRPr="00D57586">
              <w:rPr>
                <w:b/>
                <w:sz w:val="22"/>
                <w:szCs w:val="22"/>
                <w:lang w:val="sr-Cyrl-CS"/>
              </w:rPr>
              <w:t>Стандард 6</w:t>
            </w:r>
            <w:r w:rsidR="00C575F6" w:rsidRPr="00D57586">
              <w:rPr>
                <w:b/>
                <w:sz w:val="22"/>
                <w:szCs w:val="22"/>
                <w:lang w:val="sr-Cyrl-CS"/>
              </w:rPr>
              <w:t>.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 Квалитет, савременост и међународна усаглашеност студијског програма</w:t>
            </w:r>
          </w:p>
          <w:p w:rsidR="00591885" w:rsidRPr="00D57586" w:rsidRDefault="00591885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 xml:space="preserve">Студијски програм је усклађен са савременим светским токовима и стањем струке, науке и уметности у одговарајућем образовно-научном, односно уметничко-образовном пољу и упоредив је са сличним програмима на иностраним високошколским установама, а посебно у оквиру европског образовног простора. </w:t>
            </w:r>
          </w:p>
        </w:tc>
      </w:tr>
      <w:tr w:rsidR="007A37DA" w:rsidRPr="00D57586" w:rsidTr="000C168C">
        <w:tc>
          <w:tcPr>
            <w:tcW w:w="9290" w:type="dxa"/>
          </w:tcPr>
          <w:p w:rsidR="003E1772" w:rsidRPr="00966046" w:rsidRDefault="003E1772" w:rsidP="003E1772">
            <w:pPr>
              <w:spacing w:before="120" w:after="120"/>
              <w:jc w:val="both"/>
              <w:rPr>
                <w:b/>
                <w:sz w:val="22"/>
                <w:szCs w:val="22"/>
                <w:lang w:val="sr-Cyrl-CS"/>
              </w:rPr>
            </w:pPr>
            <w:r w:rsidRPr="00966046">
              <w:rPr>
                <w:b/>
                <w:sz w:val="22"/>
                <w:szCs w:val="22"/>
                <w:lang w:val="sr-Cyrl-CS"/>
              </w:rPr>
              <w:t>Опис</w:t>
            </w:r>
          </w:p>
          <w:p w:rsidR="003E1772" w:rsidRPr="00966046" w:rsidRDefault="003E1772" w:rsidP="003E1772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966046">
              <w:rPr>
                <w:sz w:val="22"/>
                <w:szCs w:val="22"/>
                <w:lang w:val="sr-Cyrl-CS"/>
              </w:rPr>
              <w:t>Мастер програм Напредна аналитика података у пословању оспособљава студе</w:t>
            </w:r>
            <w:r w:rsidR="001E287B">
              <w:rPr>
                <w:sz w:val="22"/>
                <w:szCs w:val="22"/>
                <w:lang w:val="sr-Cyrl-CS"/>
              </w:rPr>
              <w:t>нте за доношење одлука засноване на подацима. Научић</w:t>
            </w:r>
            <w:r w:rsidRPr="00966046">
              <w:rPr>
                <w:sz w:val="22"/>
                <w:szCs w:val="22"/>
                <w:lang w:val="sr-Cyrl-CS"/>
              </w:rPr>
              <w:t>е како да примене аналитичке и рачунарске алате у сврху доношења пословних одлука. Иако утемељен на ригорозној техничкој и квантитативној обуци, програм је такође широко примењив. Обавезни и изборни предмети су секторски фокусирани, усмерени на решавање стварних пословних проблема, што пружа прилику студентима да програм прилагоде својим интересовањима.</w:t>
            </w:r>
          </w:p>
          <w:p w:rsidR="003E1772" w:rsidRPr="00966046" w:rsidRDefault="003E1772" w:rsidP="003E1772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966046">
              <w:rPr>
                <w:sz w:val="22"/>
                <w:szCs w:val="22"/>
                <w:lang w:val="sr-Cyrl-CS"/>
              </w:rPr>
              <w:t xml:space="preserve">Из намере да студентима пружи образовање које је интелектуално захтевно, а којим стичу знања и вештине о светским токовима и стању струке и науке у одговарајућем образовно-научном пољу, Факултет је свој студијски програм Напредна аналитика података у пословању, у свим релевантним категоријама, усагласио са европским стандардима. Свој студијски прогам Факултет је посебно прилагодио студијским програмима које нуде следећи акредитовани универзитети:  </w:t>
            </w:r>
          </w:p>
          <w:p w:rsidR="00A02A2A" w:rsidRDefault="00A02A2A" w:rsidP="00A702E0">
            <w:pPr>
              <w:numPr>
                <w:ilvl w:val="0"/>
                <w:numId w:val="7"/>
              </w:numPr>
              <w:spacing w:after="120"/>
              <w:ind w:left="540"/>
            </w:pPr>
            <w:r w:rsidRPr="00FD3B97">
              <w:rPr>
                <w:b/>
                <w:sz w:val="22"/>
                <w:szCs w:val="22"/>
              </w:rPr>
              <w:t>University of Ljubljana, School of Economics and Business, Master's Programme</w:t>
            </w:r>
            <w:r>
              <w:rPr>
                <w:b/>
                <w:sz w:val="22"/>
                <w:szCs w:val="22"/>
              </w:rPr>
              <w:t xml:space="preserve"> in Business Informatics</w:t>
            </w:r>
            <w:r w:rsidRPr="00FD3B97">
              <w:rPr>
                <w:b/>
                <w:sz w:val="22"/>
                <w:szCs w:val="22"/>
              </w:rPr>
              <w:t xml:space="preserve"> </w:t>
            </w:r>
            <w:r w:rsidRPr="00FD3B97">
              <w:rPr>
                <w:b/>
                <w:i/>
                <w:sz w:val="22"/>
                <w:szCs w:val="22"/>
              </w:rPr>
              <w:br/>
            </w:r>
            <w:hyperlink r:id="rId31" w:history="1">
              <w:r w:rsidRPr="00FD3B97">
                <w:rPr>
                  <w:rStyle w:val="Hyperlink"/>
                  <w:sz w:val="22"/>
                  <w:szCs w:val="22"/>
                </w:rPr>
                <w:t>http://www.ef.uni-lj.si/graduate/busifno</w:t>
              </w:r>
            </w:hyperlink>
          </w:p>
          <w:p w:rsidR="00A02A2A" w:rsidRPr="00966046" w:rsidRDefault="00726D41" w:rsidP="00A702E0">
            <w:pPr>
              <w:spacing w:after="120"/>
              <w:ind w:left="540"/>
              <w:rPr>
                <w:sz w:val="22"/>
                <w:szCs w:val="22"/>
              </w:rPr>
            </w:pPr>
            <w:hyperlink r:id="rId32" w:history="1">
              <w:r w:rsidR="00A02A2A" w:rsidRPr="00F82869">
                <w:rPr>
                  <w:rStyle w:val="Hyperlink"/>
                </w:rPr>
                <w:t>http://www.ef.uni-lj.si/content/static_english/podiplomski_izbirni</w:t>
              </w:r>
            </w:hyperlink>
          </w:p>
          <w:p w:rsidR="00A02A2A" w:rsidRPr="00BA5A8A" w:rsidRDefault="00A02A2A" w:rsidP="00A702E0">
            <w:pPr>
              <w:numPr>
                <w:ilvl w:val="0"/>
                <w:numId w:val="7"/>
              </w:numPr>
              <w:spacing w:after="120"/>
              <w:ind w:left="540"/>
              <w:rPr>
                <w:b/>
                <w:sz w:val="22"/>
                <w:szCs w:val="22"/>
                <w:lang w:val="sr-Cyrl-CS"/>
              </w:rPr>
            </w:pPr>
            <w:r w:rsidRPr="00BA5A8A">
              <w:rPr>
                <w:b/>
                <w:sz w:val="22"/>
                <w:szCs w:val="22"/>
                <w:lang w:val="sr-Cyrl-CS"/>
              </w:rPr>
              <w:t>University SGH, Warsaw</w:t>
            </w:r>
            <w:r w:rsidRPr="00BA5A8A">
              <w:rPr>
                <w:b/>
                <w:sz w:val="22"/>
                <w:szCs w:val="22"/>
              </w:rPr>
              <w:t xml:space="preserve"> School of Economics</w:t>
            </w:r>
            <w:r w:rsidRPr="00BA5A8A">
              <w:rPr>
                <w:b/>
                <w:sz w:val="22"/>
                <w:szCs w:val="22"/>
                <w:lang w:val="sr-Cyrl-CS"/>
              </w:rPr>
              <w:t>, Master's Programme</w:t>
            </w:r>
            <w:r>
              <w:rPr>
                <w:b/>
                <w:sz w:val="22"/>
                <w:szCs w:val="22"/>
              </w:rPr>
              <w:t xml:space="preserve"> in</w:t>
            </w:r>
            <w:r w:rsidRPr="00BA5A8A">
              <w:rPr>
                <w:b/>
                <w:sz w:val="22"/>
                <w:szCs w:val="22"/>
                <w:lang w:val="en-US"/>
              </w:rPr>
              <w:t xml:space="preserve"> Advanced</w:t>
            </w:r>
            <w:r w:rsidRPr="00BA5A8A">
              <w:rPr>
                <w:b/>
                <w:sz w:val="22"/>
                <w:szCs w:val="22"/>
                <w:lang w:val="sr-Cyrl-CS"/>
              </w:rPr>
              <w:t xml:space="preserve"> Analytics</w:t>
            </w:r>
            <w:r w:rsidRPr="00BA5A8A">
              <w:rPr>
                <w:b/>
                <w:sz w:val="22"/>
                <w:szCs w:val="22"/>
              </w:rPr>
              <w:t xml:space="preserve"> – Big Data</w:t>
            </w:r>
          </w:p>
          <w:p w:rsidR="00A02A2A" w:rsidRDefault="00726D41" w:rsidP="00A702E0">
            <w:pPr>
              <w:spacing w:after="120"/>
              <w:ind w:left="540"/>
              <w:rPr>
                <w:color w:val="000000"/>
                <w:sz w:val="22"/>
                <w:szCs w:val="22"/>
              </w:rPr>
            </w:pPr>
            <w:hyperlink r:id="rId33" w:history="1">
              <w:r w:rsidR="00A02A2A" w:rsidRPr="00BA5A8A">
                <w:rPr>
                  <w:rStyle w:val="Hyperlink"/>
                  <w:sz w:val="22"/>
                  <w:szCs w:val="22"/>
                </w:rPr>
                <w:t>http://oferta.sgh.waw.pl/en/master/programmes-en/aa/Strony/default.aspx</w:t>
              </w:r>
            </w:hyperlink>
          </w:p>
          <w:p w:rsidR="00A02A2A" w:rsidRDefault="00726D41" w:rsidP="00A702E0">
            <w:pPr>
              <w:spacing w:after="120"/>
              <w:ind w:left="540"/>
            </w:pPr>
            <w:hyperlink r:id="rId34" w:history="1">
              <w:r w:rsidR="00A02A2A" w:rsidRPr="004D551B">
                <w:rPr>
                  <w:rStyle w:val="Hyperlink"/>
                  <w:sz w:val="22"/>
                  <w:szCs w:val="22"/>
                </w:rPr>
                <w:t>https://dziekanat.sgh.waw.pl/informatory/informator_2021_opis_sl_sm.pdf</w:t>
              </w:r>
            </w:hyperlink>
          </w:p>
          <w:p w:rsidR="004A5CE1" w:rsidRDefault="00726D41" w:rsidP="00A702E0">
            <w:pPr>
              <w:spacing w:after="120"/>
              <w:ind w:left="540"/>
              <w:rPr>
                <w:color w:val="000000"/>
                <w:sz w:val="22"/>
                <w:szCs w:val="22"/>
              </w:rPr>
            </w:pPr>
            <w:hyperlink r:id="rId35" w:history="1">
              <w:r w:rsidR="004A5CE1" w:rsidRPr="004A5CE1">
                <w:rPr>
                  <w:rStyle w:val="Hyperlink"/>
                  <w:sz w:val="22"/>
                  <w:szCs w:val="22"/>
                </w:rPr>
                <w:t>https://www.sgh.waw.pl/en/accreditations</w:t>
              </w:r>
            </w:hyperlink>
          </w:p>
          <w:p w:rsidR="003E1772" w:rsidRPr="00A02A2A" w:rsidRDefault="00A02A2A" w:rsidP="00A702E0">
            <w:pPr>
              <w:numPr>
                <w:ilvl w:val="0"/>
                <w:numId w:val="7"/>
              </w:numPr>
              <w:spacing w:after="120"/>
              <w:ind w:left="540"/>
              <w:rPr>
                <w:sz w:val="22"/>
                <w:szCs w:val="22"/>
              </w:rPr>
            </w:pPr>
            <w:r w:rsidRPr="00A02A2A">
              <w:rPr>
                <w:b/>
                <w:sz w:val="22"/>
                <w:szCs w:val="22"/>
                <w:lang w:val="en-US"/>
              </w:rPr>
              <w:t xml:space="preserve">RWTH </w:t>
            </w:r>
            <w:proofErr w:type="spellStart"/>
            <w:r w:rsidRPr="00A02A2A">
              <w:rPr>
                <w:b/>
                <w:sz w:val="22"/>
                <w:szCs w:val="22"/>
                <w:lang w:val="en-US"/>
              </w:rPr>
              <w:t>Achen</w:t>
            </w:r>
            <w:proofErr w:type="spellEnd"/>
            <w:r w:rsidRPr="00A02A2A">
              <w:rPr>
                <w:b/>
                <w:sz w:val="22"/>
                <w:szCs w:val="22"/>
                <w:lang w:val="en-US"/>
              </w:rPr>
              <w:t xml:space="preserve"> </w:t>
            </w:r>
            <w:r w:rsidR="003E1772" w:rsidRPr="00A02A2A">
              <w:rPr>
                <w:b/>
                <w:sz w:val="22"/>
                <w:szCs w:val="22"/>
                <w:lang w:val="en-US"/>
              </w:rPr>
              <w:t xml:space="preserve">University, </w:t>
            </w:r>
            <w:r w:rsidRPr="00A02A2A">
              <w:rPr>
                <w:b/>
                <w:sz w:val="22"/>
                <w:szCs w:val="22"/>
                <w:lang w:val="en-US"/>
              </w:rPr>
              <w:t xml:space="preserve">Business </w:t>
            </w:r>
            <w:r w:rsidR="003E1772" w:rsidRPr="00A02A2A">
              <w:rPr>
                <w:b/>
                <w:sz w:val="22"/>
                <w:szCs w:val="22"/>
                <w:lang w:val="en-US"/>
              </w:rPr>
              <w:t xml:space="preserve">School, Master's Program in </w:t>
            </w:r>
            <w:r w:rsidRPr="00A02A2A">
              <w:rPr>
                <w:b/>
                <w:sz w:val="22"/>
                <w:szCs w:val="22"/>
                <w:lang w:val="en-US"/>
              </w:rPr>
              <w:t>Data Analytics and Decision Science</w:t>
            </w:r>
            <w:r w:rsidR="003E1772" w:rsidRPr="00A02A2A">
              <w:rPr>
                <w:b/>
                <w:sz w:val="22"/>
                <w:szCs w:val="22"/>
                <w:lang w:val="en-US"/>
              </w:rPr>
              <w:t xml:space="preserve"> </w:t>
            </w:r>
          </w:p>
          <w:p w:rsidR="00A702E0" w:rsidRDefault="00726D41" w:rsidP="00A702E0">
            <w:pPr>
              <w:spacing w:after="120"/>
              <w:ind w:left="540"/>
            </w:pPr>
            <w:hyperlink r:id="rId36" w:history="1">
              <w:r w:rsidR="00A02A2A" w:rsidRPr="00A702E0">
                <w:rPr>
                  <w:rStyle w:val="Hyperlink"/>
                  <w:sz w:val="22"/>
                  <w:szCs w:val="22"/>
                </w:rPr>
                <w:t>https://www.business-school.rwth-aachen.de/en/programs/m-sc-data-analytics-and-decision-science/</w:t>
              </w:r>
            </w:hyperlink>
            <w:r w:rsidR="00A02A2A" w:rsidRPr="00A02A2A">
              <w:t xml:space="preserve"> </w:t>
            </w:r>
          </w:p>
          <w:p w:rsidR="00A702E0" w:rsidRPr="00A702E0" w:rsidRDefault="00726D41" w:rsidP="00A702E0">
            <w:pPr>
              <w:spacing w:after="120" w:line="240" w:lineRule="atLeast"/>
              <w:ind w:left="540"/>
              <w:jc w:val="both"/>
              <w:rPr>
                <w:sz w:val="22"/>
                <w:szCs w:val="22"/>
              </w:rPr>
            </w:pPr>
            <w:hyperlink r:id="rId37" w:history="1">
              <w:r w:rsidR="00A702E0" w:rsidRPr="00A702E0">
                <w:rPr>
                  <w:rStyle w:val="Hyperlink"/>
                  <w:sz w:val="22"/>
                  <w:szCs w:val="22"/>
                </w:rPr>
                <w:t>https://www.business-school.rwth-aachen.de/en/rankings-accreditation/</w:t>
              </w:r>
            </w:hyperlink>
            <w:r w:rsidR="00A702E0" w:rsidRPr="00A702E0">
              <w:rPr>
                <w:sz w:val="22"/>
                <w:szCs w:val="22"/>
              </w:rPr>
              <w:t xml:space="preserve"> </w:t>
            </w:r>
          </w:p>
          <w:p w:rsidR="00F93E95" w:rsidRPr="00F93E95" w:rsidRDefault="003E1772" w:rsidP="00A079A4">
            <w:pPr>
              <w:spacing w:after="120" w:line="240" w:lineRule="atLeast"/>
              <w:jc w:val="both"/>
              <w:rPr>
                <w:sz w:val="24"/>
                <w:szCs w:val="24"/>
                <w:lang w:val="en-US"/>
              </w:rPr>
            </w:pPr>
            <w:r w:rsidRPr="00966046">
              <w:rPr>
                <w:sz w:val="22"/>
                <w:szCs w:val="22"/>
                <w:lang w:val="sr-Cyrl-CS"/>
              </w:rPr>
              <w:t xml:space="preserve">На основу анализе садржаја који се обрађују на институцијама са којима је вршено поређење, увиђа се да студијски програм </w:t>
            </w:r>
            <w:r w:rsidRPr="00966046">
              <w:rPr>
                <w:sz w:val="22"/>
                <w:szCs w:val="22"/>
              </w:rPr>
              <w:t>Напредна аналитика података у пословању</w:t>
            </w:r>
            <w:r w:rsidRPr="00966046">
              <w:rPr>
                <w:sz w:val="22"/>
                <w:szCs w:val="22"/>
                <w:lang w:val="sr-Cyrl-CS"/>
              </w:rPr>
              <w:t xml:space="preserve"> садржи сличне предмете као и студијски програми наведених институција. </w:t>
            </w:r>
            <w:r w:rsidRPr="00966046">
              <w:rPr>
                <w:sz w:val="22"/>
                <w:szCs w:val="22"/>
              </w:rPr>
              <w:t xml:space="preserve">У циљу обезбеђивања стручне праксе за своје студенте, Економски факултет у Нишу има потписане уговоре и споразуме о пословној сарадњи са бројним привредним субјектима. Имајући у виду ангажованост студената на решавању бројних практичних проблема, </w:t>
            </w:r>
            <w:r w:rsidRPr="00966046">
              <w:rPr>
                <w:sz w:val="22"/>
                <w:szCs w:val="22"/>
                <w:lang w:val="sr-Cyrl-CS"/>
              </w:rPr>
              <w:t>може се закључити да студенти проводе сразмерно приближно време у непосредној пракси, као и њихове колеге које се образују у иностранству. Полагањем одговарајућих испита из програма мастер</w:t>
            </w:r>
            <w:r w:rsidRPr="00966046">
              <w:rPr>
                <w:sz w:val="22"/>
                <w:szCs w:val="22"/>
              </w:rPr>
              <w:t xml:space="preserve"> академских</w:t>
            </w:r>
            <w:r w:rsidRPr="00966046">
              <w:rPr>
                <w:sz w:val="22"/>
                <w:szCs w:val="22"/>
                <w:lang w:val="sr-Cyrl-CS"/>
              </w:rPr>
              <w:t xml:space="preserve"> студија и одбраном мастер рада студент стиче академски назив мастер пословне информатике.</w:t>
            </w:r>
          </w:p>
        </w:tc>
      </w:tr>
      <w:tr w:rsidR="00591885" w:rsidRPr="00D57586" w:rsidTr="000C168C">
        <w:tc>
          <w:tcPr>
            <w:tcW w:w="9290" w:type="dxa"/>
            <w:shd w:val="clear" w:color="auto" w:fill="F2F2F2"/>
          </w:tcPr>
          <w:p w:rsidR="000A307B" w:rsidRPr="00D57586" w:rsidRDefault="009D0A1E" w:rsidP="009D0A1E">
            <w:pPr>
              <w:pBdr>
                <w:bottom w:val="single" w:sz="6" w:space="1" w:color="auto"/>
              </w:pBdr>
              <w:rPr>
                <w:b/>
                <w:bCs/>
                <w:sz w:val="22"/>
                <w:szCs w:val="22"/>
                <w:lang w:val="sr-Cyrl-CS"/>
              </w:rPr>
            </w:pPr>
            <w:r w:rsidRPr="00D57586">
              <w:rPr>
                <w:b/>
                <w:bCs/>
                <w:sz w:val="22"/>
                <w:szCs w:val="22"/>
                <w:lang w:val="sr-Cyrl-CS"/>
              </w:rPr>
              <w:t>П</w:t>
            </w:r>
            <w:r w:rsidR="000A307B" w:rsidRPr="00D57586">
              <w:rPr>
                <w:b/>
                <w:bCs/>
                <w:sz w:val="22"/>
                <w:szCs w:val="22"/>
                <w:lang w:val="sr-Cyrl-CS"/>
              </w:rPr>
              <w:t xml:space="preserve">рилози за стандард </w:t>
            </w:r>
            <w:r w:rsidR="00FE0E05" w:rsidRPr="00D57586">
              <w:rPr>
                <w:b/>
                <w:bCs/>
                <w:sz w:val="22"/>
                <w:szCs w:val="22"/>
                <w:lang w:val="sr-Cyrl-CS"/>
              </w:rPr>
              <w:t>6</w:t>
            </w:r>
            <w:r w:rsidR="000A307B" w:rsidRPr="00D57586">
              <w:rPr>
                <w:b/>
                <w:bCs/>
                <w:sz w:val="22"/>
                <w:szCs w:val="22"/>
                <w:lang w:val="sr-Cyrl-CS"/>
              </w:rPr>
              <w:t xml:space="preserve">: </w:t>
            </w:r>
          </w:p>
          <w:p w:rsidR="000A307B" w:rsidRPr="00D57586" w:rsidRDefault="000A307B" w:rsidP="009D0A1E">
            <w:pPr>
              <w:rPr>
                <w:bCs/>
                <w:sz w:val="22"/>
                <w:szCs w:val="22"/>
                <w:lang w:val="sr-Cyrl-CS"/>
              </w:rPr>
            </w:pPr>
            <w:r w:rsidRPr="00D36BD6">
              <w:rPr>
                <w:b/>
                <w:bCs/>
                <w:sz w:val="22"/>
                <w:szCs w:val="22"/>
                <w:lang w:val="sr-Cyrl-CS"/>
              </w:rPr>
              <w:t>Прилог</w:t>
            </w:r>
            <w:r w:rsidRPr="0058699C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hyperlink r:id="rId38" w:history="1">
              <w:r w:rsidRPr="00D2640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6.1</w:t>
              </w:r>
            </w:hyperlink>
            <w:r w:rsidRPr="00D57586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39" w:history="1">
              <w:r w:rsidRPr="0084191D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6.2</w:t>
              </w:r>
            </w:hyperlink>
            <w:r w:rsidRPr="00D57586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40" w:history="1">
              <w:r w:rsidRPr="00D26409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6.3</w:t>
              </w:r>
            </w:hyperlink>
            <w:r w:rsidRPr="0058699C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Pr="00D57586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4D5C36" w:rsidRPr="00D57586">
              <w:rPr>
                <w:bCs/>
                <w:sz w:val="22"/>
                <w:szCs w:val="22"/>
                <w:lang w:val="sr-Cyrl-CS"/>
              </w:rPr>
              <w:t>Документација о најмање три акредитована инострана програма, са којим је програм усклађен</w:t>
            </w:r>
            <w:r w:rsidR="00D23ED2" w:rsidRPr="00D57586">
              <w:rPr>
                <w:bCs/>
                <w:sz w:val="22"/>
                <w:szCs w:val="22"/>
                <w:lang w:val="sr-Cyrl-CS"/>
              </w:rPr>
              <w:t>.</w:t>
            </w:r>
          </w:p>
          <w:p w:rsidR="00FE0E05" w:rsidRPr="00D57586" w:rsidRDefault="00726D41" w:rsidP="00ED4F4D">
            <w:pPr>
              <w:rPr>
                <w:bCs/>
                <w:sz w:val="22"/>
                <w:szCs w:val="22"/>
                <w:lang w:val="sr-Cyrl-CS"/>
              </w:rPr>
            </w:pPr>
            <w:hyperlink r:id="rId41" w:history="1">
              <w:r w:rsidR="000A307B" w:rsidRPr="000B3EE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Прилог 6.</w:t>
              </w:r>
              <w:r w:rsidR="00ED4F4D" w:rsidRPr="000B3EE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5</w:t>
              </w:r>
              <w:r w:rsidR="000A307B" w:rsidRPr="000B3EEE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.</w:t>
              </w:r>
            </w:hyperlink>
            <w:r w:rsidR="004D5C36" w:rsidRPr="00D57586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391DAD" w:rsidRPr="00D57586">
              <w:rPr>
                <w:bCs/>
                <w:sz w:val="22"/>
                <w:szCs w:val="22"/>
                <w:lang w:val="sr-Cyrl-CS"/>
              </w:rPr>
              <w:t xml:space="preserve">Pdf </w:t>
            </w:r>
            <w:r w:rsidR="0098398B" w:rsidRPr="00D57586">
              <w:rPr>
                <w:bCs/>
                <w:sz w:val="22"/>
                <w:szCs w:val="22"/>
                <w:lang w:val="sr-Cyrl-CS"/>
              </w:rPr>
              <w:t>документ</w:t>
            </w:r>
            <w:r w:rsidR="00391DAD" w:rsidRPr="00D57586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4D5C36" w:rsidRPr="00D57586">
              <w:rPr>
                <w:bCs/>
                <w:sz w:val="22"/>
                <w:szCs w:val="22"/>
                <w:lang w:val="sr-Cyrl-CS"/>
              </w:rPr>
              <w:t xml:space="preserve">курикулума акредитованих иностраних студијских програма са којима је студијски програм усклађен </w:t>
            </w:r>
            <w:r w:rsidR="0020725F" w:rsidRPr="00D57586">
              <w:rPr>
                <w:bCs/>
                <w:sz w:val="22"/>
                <w:szCs w:val="22"/>
                <w:lang w:val="sr-Cyrl-CS"/>
              </w:rPr>
              <w:t>(листа предмета)</w:t>
            </w:r>
            <w:r w:rsidR="00D23ED2" w:rsidRPr="00D57586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</w:tbl>
    <w:p w:rsidR="00F93E95" w:rsidRDefault="00F93E95" w:rsidP="009D0A1E">
      <w:pPr>
        <w:jc w:val="center"/>
        <w:rPr>
          <w:sz w:val="22"/>
          <w:szCs w:val="22"/>
          <w:lang w:val="sr-Cyrl-CS" w:eastAsia="en-US"/>
        </w:rPr>
      </w:pPr>
    </w:p>
    <w:p w:rsidR="00F93E95" w:rsidRDefault="00F93E95">
      <w: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D30D51">
        <w:tc>
          <w:tcPr>
            <w:tcW w:w="9290" w:type="dxa"/>
            <w:shd w:val="clear" w:color="auto" w:fill="F2F2F2"/>
          </w:tcPr>
          <w:p w:rsidR="00591885" w:rsidRPr="00D57586" w:rsidRDefault="00F93E9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 w:eastAsia="en-US"/>
              </w:rPr>
              <w:lastRenderedPageBreak/>
              <w:br w:type="page"/>
            </w:r>
            <w:bookmarkStart w:id="9" w:name="Стандард7"/>
            <w:bookmarkEnd w:id="9"/>
            <w:r w:rsidR="00591885" w:rsidRPr="00D57586">
              <w:rPr>
                <w:b/>
                <w:sz w:val="22"/>
                <w:szCs w:val="22"/>
                <w:lang w:val="sr-Cyrl-CS"/>
              </w:rPr>
              <w:t>Стандард 7</w:t>
            </w:r>
            <w:r w:rsidR="00C575F6" w:rsidRPr="00D57586">
              <w:rPr>
                <w:b/>
                <w:sz w:val="22"/>
                <w:szCs w:val="22"/>
                <w:lang w:val="sr-Cyrl-CS"/>
              </w:rPr>
              <w:t>.</w:t>
            </w:r>
            <w:r w:rsidR="00591885" w:rsidRPr="00D57586">
              <w:rPr>
                <w:b/>
                <w:sz w:val="22"/>
                <w:szCs w:val="22"/>
                <w:lang w:val="sr-Cyrl-CS"/>
              </w:rPr>
              <w:t xml:space="preserve"> Упис студената</w:t>
            </w:r>
          </w:p>
          <w:p w:rsidR="00591885" w:rsidRPr="00D57586" w:rsidRDefault="00591885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>Високошколска установа у складу са друштвеним потребама и својим ресурсима уписује студенте на одговарајући студијски програм на основу успеха у претходном школовању и провере њиховог знања, склоности и способности.</w:t>
            </w:r>
          </w:p>
        </w:tc>
      </w:tr>
      <w:tr w:rsidR="00EF71A7" w:rsidRPr="00D57586" w:rsidTr="00D30D51">
        <w:tc>
          <w:tcPr>
            <w:tcW w:w="9290" w:type="dxa"/>
            <w:tcBorders>
              <w:bottom w:val="single" w:sz="12" w:space="0" w:color="auto"/>
            </w:tcBorders>
          </w:tcPr>
          <w:p w:rsidR="00126973" w:rsidRPr="00126973" w:rsidRDefault="009515F1" w:rsidP="00126973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  <w:lang w:val="en-US"/>
              </w:rPr>
              <w:t xml:space="preserve">а </w:t>
            </w:r>
            <w:r>
              <w:rPr>
                <w:sz w:val="22"/>
                <w:szCs w:val="22"/>
              </w:rPr>
              <w:t>с</w:t>
            </w:r>
            <w:r w:rsidRPr="00126973">
              <w:rPr>
                <w:sz w:val="22"/>
                <w:szCs w:val="22"/>
                <w:lang w:val="sr-Cyrl-CS"/>
              </w:rPr>
              <w:t xml:space="preserve">тудијски програм Напредна аналитика података у пословању </w:t>
            </w:r>
            <w:r>
              <w:rPr>
                <w:sz w:val="22"/>
                <w:szCs w:val="22"/>
                <w:lang w:val="sr-Cyrl-CS"/>
              </w:rPr>
              <w:t>у</w:t>
            </w:r>
            <w:r w:rsidR="00126973" w:rsidRPr="00126973">
              <w:rPr>
                <w:sz w:val="22"/>
                <w:szCs w:val="22"/>
                <w:lang w:val="sr-Cyrl-CS"/>
              </w:rPr>
              <w:t>пис кандидата</w:t>
            </w:r>
            <w:r w:rsidR="001E57F5">
              <w:rPr>
                <w:sz w:val="22"/>
                <w:szCs w:val="22"/>
                <w:lang w:val="en-US"/>
              </w:rPr>
              <w:t xml:space="preserve"> </w:t>
            </w:r>
            <w:r w:rsidR="00126973" w:rsidRPr="00126973">
              <w:rPr>
                <w:sz w:val="22"/>
                <w:szCs w:val="22"/>
                <w:lang w:val="sr-Cyrl-CS"/>
              </w:rPr>
              <w:t>се врши на основу Конкурса који расписује Економски факултет Универзитета у Нишу</w:t>
            </w:r>
            <w:r w:rsidR="00126973" w:rsidRPr="00126973">
              <w:rPr>
                <w:sz w:val="22"/>
                <w:szCs w:val="22"/>
              </w:rPr>
              <w:t>.</w:t>
            </w:r>
          </w:p>
          <w:p w:rsidR="001E57F5" w:rsidRDefault="001E57F5" w:rsidP="00126973">
            <w:pPr>
              <w:spacing w:after="120"/>
              <w:jc w:val="both"/>
              <w:rPr>
                <w:sz w:val="22"/>
                <w:szCs w:val="22"/>
              </w:rPr>
            </w:pPr>
            <w:r w:rsidRPr="00126973">
              <w:rPr>
                <w:sz w:val="22"/>
                <w:szCs w:val="22"/>
              </w:rPr>
              <w:t>Право уписа на овај студијски програм имају и лица која су завршила основне академске студије на</w:t>
            </w:r>
            <w:r w:rsidRPr="00126973">
              <w:rPr>
                <w:sz w:val="22"/>
                <w:szCs w:val="22"/>
                <w:lang w:val="sr-Cyrl-CS"/>
              </w:rPr>
              <w:t xml:space="preserve"> </w:t>
            </w:r>
            <w:r w:rsidR="00E73ADE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кономско</w:t>
            </w:r>
            <w:r w:rsidRPr="00126973">
              <w:rPr>
                <w:sz w:val="22"/>
                <w:szCs w:val="22"/>
              </w:rPr>
              <w:t>м факултет</w:t>
            </w:r>
            <w:r>
              <w:rPr>
                <w:sz w:val="22"/>
                <w:szCs w:val="22"/>
              </w:rPr>
              <w:t>у</w:t>
            </w:r>
            <w:r w:rsidRPr="00126973">
              <w:rPr>
                <w:sz w:val="22"/>
                <w:szCs w:val="22"/>
              </w:rPr>
              <w:t xml:space="preserve"> и остварила 240 ЕСПБ или 180 ЕСПБ,</w:t>
            </w:r>
            <w:r>
              <w:rPr>
                <w:sz w:val="22"/>
                <w:szCs w:val="22"/>
              </w:rPr>
              <w:t xml:space="preserve"> </w:t>
            </w:r>
            <w:r w:rsidRPr="00126973">
              <w:rPr>
                <w:sz w:val="22"/>
                <w:szCs w:val="22"/>
              </w:rPr>
              <w:t>као и лица која</w:t>
            </w:r>
            <w:r w:rsidRPr="00126973">
              <w:rPr>
                <w:sz w:val="22"/>
                <w:szCs w:val="22"/>
                <w:lang w:val="sr-Cyrl-CS"/>
              </w:rPr>
              <w:t xml:space="preserve"> </w:t>
            </w:r>
            <w:r w:rsidRPr="00126973">
              <w:rPr>
                <w:sz w:val="22"/>
                <w:szCs w:val="22"/>
              </w:rPr>
              <w:t xml:space="preserve">су завршила основне студије на </w:t>
            </w:r>
            <w:r w:rsidR="00E73ADE">
              <w:rPr>
                <w:sz w:val="22"/>
                <w:szCs w:val="22"/>
                <w:lang w:val="sr-Cyrl-CS"/>
              </w:rPr>
              <w:t>е</w:t>
            </w:r>
            <w:bookmarkStart w:id="10" w:name="_GoBack"/>
            <w:bookmarkEnd w:id="10"/>
            <w:r w:rsidRPr="00126973">
              <w:rPr>
                <w:sz w:val="22"/>
                <w:szCs w:val="22"/>
              </w:rPr>
              <w:t>кономском факултету</w:t>
            </w:r>
            <w:r>
              <w:rPr>
                <w:sz w:val="22"/>
                <w:szCs w:val="22"/>
              </w:rPr>
              <w:t>,</w:t>
            </w:r>
            <w:r w:rsidRPr="00126973">
              <w:rPr>
                <w:sz w:val="22"/>
                <w:szCs w:val="22"/>
              </w:rPr>
              <w:t xml:space="preserve"> по прописима који су важили до</w:t>
            </w:r>
            <w:r w:rsidRPr="00126973">
              <w:rPr>
                <w:sz w:val="22"/>
                <w:szCs w:val="22"/>
                <w:lang w:val="sr-Cyrl-CS"/>
              </w:rPr>
              <w:t xml:space="preserve"> </w:t>
            </w:r>
            <w:r w:rsidRPr="00126973">
              <w:rPr>
                <w:sz w:val="22"/>
                <w:szCs w:val="22"/>
              </w:rPr>
              <w:t>ступања на снагу Закона о високом образовању</w:t>
            </w:r>
            <w:r>
              <w:rPr>
                <w:sz w:val="22"/>
                <w:szCs w:val="22"/>
              </w:rPr>
              <w:t>, без полагања пријемног испита.</w:t>
            </w:r>
          </w:p>
          <w:p w:rsidR="001E57F5" w:rsidRPr="001E57F5" w:rsidRDefault="001E57F5" w:rsidP="00126973">
            <w:pPr>
              <w:spacing w:after="120"/>
              <w:jc w:val="both"/>
              <w:rPr>
                <w:sz w:val="22"/>
                <w:szCs w:val="22"/>
              </w:rPr>
            </w:pPr>
            <w:r w:rsidRPr="00126973">
              <w:rPr>
                <w:sz w:val="22"/>
                <w:szCs w:val="22"/>
              </w:rPr>
              <w:t>Право уписа на овај студијски програм имају и лица која су завршила основне академске студије на</w:t>
            </w:r>
            <w:r w:rsidRPr="00126973">
              <w:rPr>
                <w:sz w:val="22"/>
                <w:szCs w:val="22"/>
                <w:lang w:val="sr-Cyrl-CS"/>
              </w:rPr>
              <w:t xml:space="preserve"> </w:t>
            </w:r>
            <w:r w:rsidRPr="00126973">
              <w:rPr>
                <w:sz w:val="22"/>
                <w:szCs w:val="22"/>
              </w:rPr>
              <w:t>неекономским факултетима и остварила 240 ЕСПБ или 180 ЕСПБ,</w:t>
            </w:r>
            <w:r>
              <w:rPr>
                <w:sz w:val="22"/>
                <w:szCs w:val="22"/>
              </w:rPr>
              <w:t xml:space="preserve"> као </w:t>
            </w:r>
            <w:r w:rsidRPr="00126973">
              <w:rPr>
                <w:sz w:val="22"/>
                <w:szCs w:val="22"/>
              </w:rPr>
              <w:t>и лица која су завршила основне студије на неекономским</w:t>
            </w:r>
            <w:r w:rsidRPr="00126973">
              <w:rPr>
                <w:sz w:val="22"/>
                <w:szCs w:val="22"/>
                <w:lang w:val="sr-Cyrl-CS"/>
              </w:rPr>
              <w:t xml:space="preserve"> </w:t>
            </w:r>
            <w:r w:rsidRPr="00126973">
              <w:rPr>
                <w:sz w:val="22"/>
                <w:szCs w:val="22"/>
              </w:rPr>
              <w:t>факултетима, по прописима који су важили до ступања на снагу Закона о високом</w:t>
            </w:r>
            <w:r w:rsidRPr="00126973">
              <w:rPr>
                <w:sz w:val="22"/>
                <w:szCs w:val="22"/>
                <w:lang w:val="sr-Cyrl-CS"/>
              </w:rPr>
              <w:t xml:space="preserve"> </w:t>
            </w:r>
            <w:r w:rsidRPr="00126973">
              <w:rPr>
                <w:sz w:val="22"/>
                <w:szCs w:val="22"/>
              </w:rPr>
              <w:t>образовању, под условом да положе пријемни испит</w:t>
            </w:r>
            <w:r w:rsidRPr="00126973">
              <w:rPr>
                <w:sz w:val="22"/>
                <w:szCs w:val="22"/>
                <w:lang w:val="sr-Cyrl-CS"/>
              </w:rPr>
              <w:t>.</w:t>
            </w:r>
          </w:p>
          <w:p w:rsidR="00126973" w:rsidRPr="00126973" w:rsidRDefault="00126973" w:rsidP="00126973">
            <w:pPr>
              <w:spacing w:after="120"/>
              <w:jc w:val="both"/>
              <w:rPr>
                <w:sz w:val="22"/>
                <w:szCs w:val="22"/>
              </w:rPr>
            </w:pPr>
            <w:r w:rsidRPr="00126973">
              <w:rPr>
                <w:sz w:val="22"/>
                <w:szCs w:val="22"/>
              </w:rPr>
              <w:t xml:space="preserve">Имајући у виду да се настава на студијском програму Напредна аналитика у пословању реализује </w:t>
            </w:r>
            <w:r w:rsidR="001E57F5">
              <w:rPr>
                <w:sz w:val="22"/>
                <w:szCs w:val="22"/>
              </w:rPr>
              <w:t xml:space="preserve">и </w:t>
            </w:r>
            <w:r w:rsidRPr="00126973">
              <w:rPr>
                <w:sz w:val="22"/>
                <w:szCs w:val="22"/>
              </w:rPr>
              <w:t>на енглеском језику неопхдно је да кандидати поседују одговарајући доказ о знању енглеског језика: Cambridge Advanced Certificate in English (CAE)/ IELTS (International English Language Testing System / завршено средњошколско образовање на енглеском језику.</w:t>
            </w:r>
          </w:p>
          <w:p w:rsidR="00126973" w:rsidRPr="00126973" w:rsidRDefault="00126973" w:rsidP="00126973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126973">
              <w:rPr>
                <w:sz w:val="22"/>
                <w:szCs w:val="22"/>
                <w:lang w:val="sr-Cyrl-CS"/>
              </w:rPr>
              <w:t>Редослед кандидата за упис на студијски програм Напредна аналитика у пословању утврђује се на основу опште просечне оцене остварене на основним студијама</w:t>
            </w:r>
            <w:r w:rsidR="00183D1F">
              <w:rPr>
                <w:sz w:val="22"/>
                <w:szCs w:val="22"/>
                <w:lang w:val="sr-Cyrl-CS"/>
              </w:rPr>
              <w:t xml:space="preserve">, а за оне који полажу  пријемни испит </w:t>
            </w:r>
            <w:r w:rsidR="00183D1F" w:rsidRPr="00126973">
              <w:rPr>
                <w:sz w:val="22"/>
                <w:szCs w:val="22"/>
                <w:lang w:val="sr-Cyrl-CS"/>
              </w:rPr>
              <w:t>на основу опште просечне оцене остварене на основним студијама</w:t>
            </w:r>
            <w:r w:rsidR="00183D1F">
              <w:rPr>
                <w:sz w:val="22"/>
                <w:szCs w:val="22"/>
                <w:lang w:val="sr-Cyrl-CS"/>
              </w:rPr>
              <w:t xml:space="preserve"> и резултата на пријемном испиту</w:t>
            </w:r>
            <w:r w:rsidRPr="00126973">
              <w:rPr>
                <w:sz w:val="22"/>
                <w:szCs w:val="22"/>
                <w:lang w:val="sr-Cyrl-CS"/>
              </w:rPr>
              <w:t xml:space="preserve">. </w:t>
            </w:r>
          </w:p>
          <w:p w:rsidR="00126973" w:rsidRPr="00126973" w:rsidRDefault="00126973" w:rsidP="00126973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126973">
              <w:rPr>
                <w:sz w:val="22"/>
                <w:szCs w:val="22"/>
                <w:lang w:val="sr-Cyrl-CS"/>
              </w:rPr>
              <w:t>Општим актом Факултета, односно Универзитета могу се прописати и друга мерила за утврђивање редоследа кандидата за упис на мастер академске студије.</w:t>
            </w:r>
          </w:p>
          <w:p w:rsidR="00126973" w:rsidRPr="00126973" w:rsidRDefault="00126973" w:rsidP="00126973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Студијски програм </w:t>
            </w:r>
            <w:r>
              <w:rPr>
                <w:sz w:val="22"/>
                <w:szCs w:val="22"/>
                <w:lang w:val="sl-SI"/>
              </w:rPr>
              <w:t>Н</w:t>
            </w:r>
            <w:r>
              <w:rPr>
                <w:sz w:val="22"/>
                <w:szCs w:val="22"/>
                <w:lang w:val="sr-Cyrl-CS"/>
              </w:rPr>
              <w:t>апредна аналитика података</w:t>
            </w:r>
            <w:r w:rsidRPr="00126973">
              <w:rPr>
                <w:sz w:val="22"/>
                <w:szCs w:val="22"/>
                <w:lang w:val="sr-Cyrl-CS"/>
              </w:rPr>
              <w:t xml:space="preserve"> у пословању је нов студијски програм  и до сада није био реализован.</w:t>
            </w:r>
          </w:p>
          <w:p w:rsidR="00427B04" w:rsidRPr="00D57586" w:rsidRDefault="00126973" w:rsidP="00126973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126973">
              <w:rPr>
                <w:sz w:val="22"/>
                <w:szCs w:val="22"/>
                <w:lang w:val="sr-Cyrl-CS"/>
              </w:rPr>
              <w:t xml:space="preserve">Настава на студијском програму ће се изводити у сменама пре и послеподне, у складу са организацијом наставе на осталим студијским програмима </w:t>
            </w:r>
            <w:r>
              <w:rPr>
                <w:sz w:val="22"/>
                <w:szCs w:val="22"/>
                <w:lang w:val="sr-Cyrl-CS"/>
              </w:rPr>
              <w:t>Факултета</w:t>
            </w:r>
            <w:r w:rsidRPr="00126973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D30D51" w:rsidRPr="00D57586" w:rsidTr="002000FF">
        <w:trPr>
          <w:trHeight w:val="2140"/>
        </w:trPr>
        <w:tc>
          <w:tcPr>
            <w:tcW w:w="9290" w:type="dxa"/>
            <w:shd w:val="clear" w:color="auto" w:fill="F2F2F2"/>
          </w:tcPr>
          <w:p w:rsidR="00D30D51" w:rsidRPr="00D57586" w:rsidRDefault="00D30D51" w:rsidP="00EF21DD">
            <w:pPr>
              <w:pBdr>
                <w:bottom w:val="single" w:sz="6" w:space="1" w:color="auto"/>
              </w:pBdr>
              <w:rPr>
                <w:b/>
                <w:bCs/>
                <w:sz w:val="22"/>
                <w:szCs w:val="22"/>
                <w:lang w:val="sr-Cyrl-CS"/>
              </w:rPr>
            </w:pPr>
            <w:r w:rsidRPr="00D57586">
              <w:rPr>
                <w:b/>
                <w:bCs/>
                <w:sz w:val="22"/>
                <w:szCs w:val="22"/>
                <w:lang w:val="sr-Cyrl-CS"/>
              </w:rPr>
              <w:t xml:space="preserve">Табеле и Прилози за стандард 7: </w:t>
            </w:r>
          </w:p>
          <w:p w:rsidR="00D30D51" w:rsidRPr="00D57586" w:rsidRDefault="00726D41" w:rsidP="009D0A1E">
            <w:pPr>
              <w:rPr>
                <w:sz w:val="22"/>
                <w:szCs w:val="22"/>
                <w:lang w:val="sr-Cyrl-CS"/>
              </w:rPr>
            </w:pPr>
            <w:hyperlink r:id="rId42" w:history="1">
              <w:r w:rsidR="00D30D51" w:rsidRPr="00604FBB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7.1.</w:t>
              </w:r>
            </w:hyperlink>
            <w:r w:rsidR="00D30D51" w:rsidRPr="00D57586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D30D51" w:rsidRPr="00D57586">
              <w:rPr>
                <w:sz w:val="22"/>
                <w:szCs w:val="22"/>
                <w:lang w:val="sr-Cyrl-CS"/>
              </w:rPr>
              <w:t>Преглед броја студената који су уписани на студијски програм у текућој и претходне две године.</w:t>
            </w:r>
          </w:p>
          <w:p w:rsidR="00D30D51" w:rsidRPr="00D57586" w:rsidRDefault="00726D41" w:rsidP="009D0A1E">
            <w:pPr>
              <w:pBdr>
                <w:bottom w:val="single" w:sz="6" w:space="1" w:color="auto"/>
              </w:pBdr>
              <w:rPr>
                <w:sz w:val="22"/>
                <w:szCs w:val="22"/>
                <w:lang w:val="sr-Cyrl-CS"/>
              </w:rPr>
            </w:pPr>
            <w:hyperlink r:id="rId43" w:history="1">
              <w:r w:rsidR="00D30D51" w:rsidRPr="00604FBB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7.2.</w:t>
              </w:r>
            </w:hyperlink>
            <w:r w:rsidR="00D30D51" w:rsidRPr="00D57586">
              <w:rPr>
                <w:sz w:val="22"/>
                <w:szCs w:val="22"/>
                <w:lang w:val="sr-Cyrl-CS"/>
              </w:rPr>
              <w:t xml:space="preserve"> Преглед броја студената који су уписани на студијски програм по годинама студија у текућој школској години.</w:t>
            </w:r>
          </w:p>
          <w:p w:rsidR="00D30D51" w:rsidRPr="00D57586" w:rsidRDefault="00726D41" w:rsidP="009D0A1E">
            <w:pPr>
              <w:rPr>
                <w:sz w:val="22"/>
                <w:szCs w:val="22"/>
                <w:lang w:val="sr-Cyrl-CS"/>
              </w:rPr>
            </w:pPr>
            <w:hyperlink r:id="rId44" w:history="1">
              <w:r w:rsidR="00D30D51" w:rsidRPr="00604FBB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7.1.</w:t>
              </w:r>
            </w:hyperlink>
            <w:r w:rsidR="00D30D51" w:rsidRPr="00D57586">
              <w:rPr>
                <w:sz w:val="22"/>
                <w:szCs w:val="22"/>
                <w:lang w:val="sr-Cyrl-CS"/>
              </w:rPr>
              <w:t xml:space="preserve"> Конкурс за упис студената; </w:t>
            </w:r>
          </w:p>
          <w:p w:rsidR="00D30D51" w:rsidRPr="00D57586" w:rsidRDefault="00726D41" w:rsidP="009D0A1E">
            <w:pPr>
              <w:rPr>
                <w:sz w:val="22"/>
                <w:szCs w:val="22"/>
                <w:lang w:val="sr-Cyrl-CS"/>
              </w:rPr>
            </w:pPr>
            <w:hyperlink r:id="rId45" w:history="1">
              <w:r w:rsidR="00D30D51" w:rsidRPr="00604FBB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7.2.</w:t>
              </w:r>
            </w:hyperlink>
            <w:r w:rsidR="00D30D51" w:rsidRPr="00D57586">
              <w:rPr>
                <w:sz w:val="22"/>
                <w:szCs w:val="22"/>
                <w:lang w:val="sr-Cyrl-CS"/>
              </w:rPr>
              <w:t xml:space="preserve"> Решење о именовању комисије за пријем студената. </w:t>
            </w:r>
          </w:p>
          <w:p w:rsidR="00D30D51" w:rsidRPr="00D57586" w:rsidRDefault="00726D41" w:rsidP="009D0A1E">
            <w:pPr>
              <w:rPr>
                <w:sz w:val="22"/>
                <w:szCs w:val="22"/>
                <w:lang w:val="sr-Cyrl-CS"/>
              </w:rPr>
            </w:pPr>
            <w:hyperlink r:id="rId46" w:history="1">
              <w:r w:rsidR="00D30D51" w:rsidRPr="00780ED3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7.3.</w:t>
              </w:r>
            </w:hyperlink>
            <w:r w:rsidR="00D30D51" w:rsidRPr="00D57586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D30D51" w:rsidRPr="00D57586">
              <w:rPr>
                <w:sz w:val="22"/>
                <w:szCs w:val="22"/>
                <w:lang w:val="sr-Cyrl-CS"/>
              </w:rPr>
              <w:t>Услови уписа студената (извод из Статута институције</w:t>
            </w:r>
            <w:r w:rsidR="002000FF">
              <w:rPr>
                <w:sz w:val="22"/>
                <w:szCs w:val="22"/>
                <w:lang w:val="sr-Cyrl-CS"/>
              </w:rPr>
              <w:t xml:space="preserve"> Факултета</w:t>
            </w:r>
            <w:r w:rsidR="00D30D51" w:rsidRPr="00D57586">
              <w:rPr>
                <w:sz w:val="22"/>
                <w:szCs w:val="22"/>
                <w:lang w:val="sr-Cyrl-CS"/>
              </w:rPr>
              <w:t>)</w:t>
            </w:r>
            <w:r w:rsidR="002000FF">
              <w:rPr>
                <w:sz w:val="22"/>
                <w:szCs w:val="22"/>
                <w:lang w:val="sr-Cyrl-CS"/>
              </w:rPr>
              <w:t>.</w:t>
            </w:r>
          </w:p>
        </w:tc>
      </w:tr>
    </w:tbl>
    <w:p w:rsidR="00777AA9" w:rsidRPr="00D57586" w:rsidRDefault="00777AA9" w:rsidP="009D0A1E">
      <w:pPr>
        <w:rPr>
          <w:sz w:val="22"/>
          <w:szCs w:val="22"/>
          <w:lang w:val="sr-Cyrl-C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p w:rsidR="00591885" w:rsidRPr="00D57586" w:rsidRDefault="00591885" w:rsidP="009D0A1E">
      <w:pPr>
        <w:rPr>
          <w:sz w:val="22"/>
          <w:szCs w:val="22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674DD2">
        <w:tc>
          <w:tcPr>
            <w:tcW w:w="9290" w:type="dxa"/>
            <w:shd w:val="clear" w:color="auto" w:fill="F2F2F2"/>
          </w:tcPr>
          <w:p w:rsidR="006A44EF" w:rsidRPr="00D57586" w:rsidRDefault="0059188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11" w:name="Стандард8"/>
            <w:bookmarkEnd w:id="11"/>
            <w:r w:rsidRPr="00D57586">
              <w:rPr>
                <w:b/>
                <w:sz w:val="22"/>
                <w:szCs w:val="22"/>
                <w:lang w:val="sr-Cyrl-CS"/>
              </w:rPr>
              <w:t>Стандард 8</w:t>
            </w:r>
            <w:r w:rsidR="00C575F6" w:rsidRPr="00D57586">
              <w:rPr>
                <w:b/>
                <w:sz w:val="22"/>
                <w:szCs w:val="22"/>
                <w:lang w:val="sr-Cyrl-CS"/>
              </w:rPr>
              <w:t>.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 Оцењивање и напредовање студената</w:t>
            </w:r>
          </w:p>
          <w:p w:rsidR="00591885" w:rsidRPr="00D57586" w:rsidRDefault="00591885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>Оцењивање студената врши се непрекидним праћењем рада студената и на основу поена стечених у испуњавању предиспитни</w:t>
            </w:r>
            <w:r w:rsidR="00CC5ECF" w:rsidRPr="00D57586">
              <w:rPr>
                <w:sz w:val="22"/>
                <w:szCs w:val="22"/>
                <w:lang w:val="sr-Cyrl-CS"/>
              </w:rPr>
              <w:t>x</w:t>
            </w:r>
            <w:r w:rsidRPr="00D57586">
              <w:rPr>
                <w:sz w:val="22"/>
                <w:szCs w:val="22"/>
                <w:lang w:val="sr-Cyrl-CS"/>
              </w:rPr>
              <w:t xml:space="preserve"> обавеза и полагањем испита. </w:t>
            </w:r>
          </w:p>
        </w:tc>
      </w:tr>
      <w:tr w:rsidR="00EF71A7" w:rsidRPr="00D57586" w:rsidTr="00167AFC">
        <w:tc>
          <w:tcPr>
            <w:tcW w:w="9290" w:type="dxa"/>
            <w:tcBorders>
              <w:bottom w:val="single" w:sz="12" w:space="0" w:color="auto"/>
            </w:tcBorders>
          </w:tcPr>
          <w:p w:rsidR="00AD512E" w:rsidRDefault="00AD512E" w:rsidP="00AD512E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Рад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студената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165722">
              <w:rPr>
                <w:sz w:val="22"/>
                <w:szCs w:val="22"/>
                <w:lang w:val="en-US" w:eastAsia="en-US"/>
              </w:rPr>
              <w:t>у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савлађивању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сваког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предмета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континуирано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прати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током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наставе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165722">
              <w:rPr>
                <w:sz w:val="22"/>
                <w:szCs w:val="22"/>
                <w:lang w:val="en-US" w:eastAsia="en-US"/>
              </w:rPr>
              <w:t>и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изражава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165722">
              <w:rPr>
                <w:sz w:val="22"/>
                <w:szCs w:val="22"/>
                <w:lang w:val="en-US" w:eastAsia="en-US"/>
              </w:rPr>
              <w:t>у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поенима</w:t>
            </w:r>
            <w:proofErr w:type="spellEnd"/>
            <w:r w:rsidRPr="00165722">
              <w:rPr>
                <w:sz w:val="22"/>
                <w:szCs w:val="22"/>
                <w:lang w:val="en-US" w:eastAsia="en-US"/>
              </w:rPr>
              <w:t>.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Обавезни предмети на студијском програму Напредна аналитика у пословању носе 8 ЕСПБ, док изборни предмети носе 7 ЕСПБ</w:t>
            </w:r>
            <w:r w:rsidRPr="00165722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Испуњавањем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предиспитних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обавеза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165722">
              <w:rPr>
                <w:sz w:val="22"/>
                <w:szCs w:val="22"/>
                <w:lang w:val="en-US" w:eastAsia="en-US"/>
              </w:rPr>
              <w:t>и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полагањем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испита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може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остварити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највише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165722">
              <w:rPr>
                <w:sz w:val="22"/>
                <w:szCs w:val="22"/>
                <w:lang w:val="en-US" w:eastAsia="en-US"/>
              </w:rPr>
              <w:t xml:space="preserve">100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поена</w:t>
            </w:r>
            <w:proofErr w:type="spellEnd"/>
            <w:r w:rsidRPr="00165722">
              <w:rPr>
                <w:sz w:val="22"/>
                <w:szCs w:val="22"/>
                <w:lang w:val="en-US" w:eastAsia="en-US"/>
              </w:rPr>
              <w:t>.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Студијским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п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рограмом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утврђује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сразмера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поена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стечених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165722">
              <w:rPr>
                <w:sz w:val="22"/>
                <w:szCs w:val="22"/>
                <w:lang w:val="en-US" w:eastAsia="en-US"/>
              </w:rPr>
              <w:t>у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предиспитним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обавезама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165722">
              <w:rPr>
                <w:sz w:val="22"/>
                <w:szCs w:val="22"/>
                <w:lang w:val="en-US" w:eastAsia="en-US"/>
              </w:rPr>
              <w:t>и</w:t>
            </w:r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на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испиту</w:t>
            </w:r>
            <w:proofErr w:type="spellEnd"/>
            <w:r w:rsidRPr="00165722">
              <w:rPr>
                <w:sz w:val="22"/>
                <w:szCs w:val="22"/>
                <w:lang w:val="en-US" w:eastAsia="en-US"/>
              </w:rPr>
              <w:t xml:space="preserve">, </w:t>
            </w:r>
            <w:r w:rsidRPr="00165722">
              <w:rPr>
                <w:sz w:val="22"/>
                <w:szCs w:val="22"/>
                <w:lang w:eastAsia="en-US"/>
              </w:rPr>
              <w:t>п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ри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чему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предиспитне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обавезе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учествују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најмање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r w:rsidRPr="00CB7434">
              <w:rPr>
                <w:sz w:val="22"/>
                <w:szCs w:val="22"/>
                <w:lang w:val="en-US" w:eastAsia="en-US"/>
              </w:rPr>
              <w:t xml:space="preserve">30, а </w:t>
            </w:r>
            <w:proofErr w:type="spellStart"/>
            <w:r w:rsidRPr="00CB7434">
              <w:rPr>
                <w:sz w:val="22"/>
                <w:szCs w:val="22"/>
                <w:lang w:val="en-US" w:eastAsia="en-US"/>
              </w:rPr>
              <w:t>највише</w:t>
            </w:r>
            <w:proofErr w:type="spellEnd"/>
            <w:r w:rsidRPr="00CB7434">
              <w:rPr>
                <w:sz w:val="22"/>
                <w:szCs w:val="22"/>
                <w:lang w:eastAsia="en-US"/>
              </w:rPr>
              <w:t xml:space="preserve"> 7</w:t>
            </w:r>
            <w:r w:rsidRPr="00CB7434">
              <w:rPr>
                <w:sz w:val="22"/>
                <w:szCs w:val="22"/>
                <w:lang w:val="en-US" w:eastAsia="en-US"/>
              </w:rPr>
              <w:t xml:space="preserve">0 </w:t>
            </w:r>
            <w:proofErr w:type="spellStart"/>
            <w:r w:rsidRPr="00CB7434">
              <w:rPr>
                <w:sz w:val="22"/>
                <w:szCs w:val="22"/>
                <w:lang w:val="en-US" w:eastAsia="en-US"/>
              </w:rPr>
              <w:t>поена</w:t>
            </w:r>
            <w:proofErr w:type="spellEnd"/>
            <w:r w:rsidRPr="00CB7434">
              <w:rPr>
                <w:sz w:val="22"/>
                <w:szCs w:val="22"/>
                <w:lang w:val="en-US" w:eastAsia="en-US"/>
              </w:rPr>
              <w:t xml:space="preserve">. </w:t>
            </w:r>
            <w:r w:rsidRPr="00CB7434">
              <w:rPr>
                <w:sz w:val="22"/>
                <w:szCs w:val="22"/>
                <w:lang w:val="sr-Cyrl-CS"/>
              </w:rPr>
              <w:t>Укупан успех студента на предмету изражава се оценом од 5 (није положио) до 10 (изузетан). Оцена</w:t>
            </w:r>
            <w:r w:rsidRPr="00165722">
              <w:rPr>
                <w:sz w:val="22"/>
                <w:szCs w:val="22"/>
                <w:lang w:val="sr-Cyrl-CS"/>
              </w:rPr>
              <w:t xml:space="preserve"> студента је заснована на укупном броју поена које је студент стекао испуњавањем предиспитних обавеза и полагањем испита</w:t>
            </w:r>
            <w:r>
              <w:rPr>
                <w:sz w:val="22"/>
                <w:szCs w:val="22"/>
                <w:lang w:val="sr-Cyrl-CS"/>
              </w:rPr>
              <w:t>,</w:t>
            </w:r>
            <w:r w:rsidRPr="00165722">
              <w:rPr>
                <w:sz w:val="22"/>
                <w:szCs w:val="22"/>
                <w:lang w:val="sr-Cyrl-CS"/>
              </w:rPr>
              <w:t xml:space="preserve"> а према квалитету стечених знања и вештина.</w:t>
            </w:r>
          </w:p>
          <w:p w:rsidR="00AD512E" w:rsidRPr="00AA2665" w:rsidRDefault="00AD512E" w:rsidP="00AD512E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AA2665">
              <w:rPr>
                <w:sz w:val="22"/>
                <w:szCs w:val="22"/>
                <w:lang w:val="sr-Cyrl-CS"/>
              </w:rPr>
              <w:t>Студијски програм Напредна аналитика података у пословању поред провере теоријског знања, посебан акценат ставља на оцењивање примене теоријског знања на релевантне реалне проблеме.</w:t>
            </w:r>
          </w:p>
          <w:p w:rsidR="00AD512E" w:rsidRPr="00AA2665" w:rsidRDefault="00AD512E" w:rsidP="00AD512E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AA2665">
              <w:rPr>
                <w:sz w:val="22"/>
                <w:szCs w:val="22"/>
                <w:lang w:val="sr-Cyrl-CS"/>
              </w:rPr>
              <w:t xml:space="preserve">У оквиру студијског програма предвиђена је реализација </w:t>
            </w:r>
            <w:r w:rsidRPr="00AA2665">
              <w:rPr>
                <w:sz w:val="22"/>
                <w:szCs w:val="22"/>
                <w:lang w:val="en-GB"/>
              </w:rPr>
              <w:t>1</w:t>
            </w:r>
            <w:r w:rsidRPr="00AA2665">
              <w:rPr>
                <w:sz w:val="22"/>
                <w:szCs w:val="22"/>
              </w:rPr>
              <w:t>8</w:t>
            </w:r>
            <w:r w:rsidRPr="00AA2665">
              <w:rPr>
                <w:sz w:val="22"/>
                <w:szCs w:val="22"/>
                <w:lang w:val="sr-Cyrl-CS"/>
              </w:rPr>
              <w:t xml:space="preserve"> наставних предмета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</w:rPr>
              <w:t>од којих студенти полажу 12</w:t>
            </w:r>
            <w:r w:rsidRPr="00AA2665">
              <w:rPr>
                <w:sz w:val="22"/>
                <w:szCs w:val="22"/>
                <w:lang w:val="sr-Cyrl-CS"/>
              </w:rPr>
              <w:t>. Сваки предмет има разрађену методологију оцењивања која обухвата освајање поена за активности на настави и практичним вежбама, израду семинарских радова, израду домаћих задатака, презентацију пројеката, полагање колоквијума и завршног испита.</w:t>
            </w:r>
          </w:p>
          <w:p w:rsidR="00AD512E" w:rsidRPr="00165722" w:rsidRDefault="00AD512E" w:rsidP="00AD512E">
            <w:pPr>
              <w:widowControl/>
              <w:autoSpaceDE/>
              <w:adjustRightInd/>
              <w:spacing w:after="120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Успех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с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тудената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на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испиту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изражава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се</w:t>
            </w:r>
            <w:proofErr w:type="spellEnd"/>
            <w:r w:rsidRPr="001657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65722">
              <w:rPr>
                <w:sz w:val="22"/>
                <w:szCs w:val="22"/>
                <w:lang w:val="en-US" w:eastAsia="en-US"/>
              </w:rPr>
              <w:t>оценама</w:t>
            </w:r>
            <w:proofErr w:type="spellEnd"/>
            <w:r w:rsidRPr="00165722">
              <w:rPr>
                <w:sz w:val="22"/>
                <w:szCs w:val="22"/>
                <w:lang w:val="en-US" w:eastAsia="en-US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56"/>
              <w:gridCol w:w="2156"/>
              <w:gridCol w:w="2062"/>
              <w:gridCol w:w="2251"/>
            </w:tblGrid>
            <w:tr w:rsidR="00AD512E" w:rsidRPr="00165722" w:rsidTr="00267AFC">
              <w:trPr>
                <w:jc w:val="center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spacing w:after="6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Нумеричка оцена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spacing w:after="6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Опис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spacing w:after="6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Број поена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spacing w:after="6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Ненумеричка оцена</w:t>
                  </w:r>
                </w:p>
              </w:tc>
            </w:tr>
            <w:tr w:rsidR="00AD512E" w:rsidRPr="00165722" w:rsidTr="00267AFC">
              <w:trPr>
                <w:jc w:val="center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Изузетан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91-100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А+</w:t>
                  </w:r>
                </w:p>
              </w:tc>
            </w:tr>
            <w:tr w:rsidR="00AD512E" w:rsidRPr="00165722" w:rsidTr="00267AFC">
              <w:trPr>
                <w:jc w:val="center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Одличан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81-90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А</w:t>
                  </w:r>
                </w:p>
              </w:tc>
            </w:tr>
            <w:tr w:rsidR="00AD512E" w:rsidRPr="00165722" w:rsidTr="00267AFC">
              <w:trPr>
                <w:jc w:val="center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Врло добар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71-80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Б</w:t>
                  </w:r>
                </w:p>
              </w:tc>
            </w:tr>
            <w:tr w:rsidR="00AD512E" w:rsidRPr="00165722" w:rsidTr="00267AFC">
              <w:trPr>
                <w:jc w:val="center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Добар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61-70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Ц</w:t>
                  </w:r>
                </w:p>
              </w:tc>
            </w:tr>
            <w:tr w:rsidR="00AD512E" w:rsidRPr="00165722" w:rsidTr="00267AFC">
              <w:trPr>
                <w:jc w:val="center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Довољан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51-60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Д</w:t>
                  </w:r>
                </w:p>
              </w:tc>
            </w:tr>
            <w:tr w:rsidR="00AD512E" w:rsidRPr="00165722" w:rsidTr="00267AFC">
              <w:trPr>
                <w:jc w:val="center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Није положио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До 50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512E" w:rsidRPr="00165722" w:rsidRDefault="00AD512E" w:rsidP="00AD512E">
                  <w:pPr>
                    <w:widowControl/>
                    <w:autoSpaceDE/>
                    <w:adjustRightInd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165722">
                    <w:rPr>
                      <w:sz w:val="22"/>
                      <w:szCs w:val="22"/>
                      <w:lang w:eastAsia="en-US"/>
                    </w:rPr>
                    <w:t>Ф</w:t>
                  </w:r>
                </w:p>
              </w:tc>
            </w:tr>
          </w:tbl>
          <w:p w:rsidR="00AD512E" w:rsidRPr="00165722" w:rsidRDefault="00AD512E" w:rsidP="00AD512E">
            <w:pPr>
              <w:widowControl/>
              <w:autoSpaceDE/>
              <w:autoSpaceDN/>
              <w:adjustRightInd/>
              <w:spacing w:before="120" w:after="120"/>
              <w:jc w:val="both"/>
              <w:rPr>
                <w:sz w:val="22"/>
                <w:szCs w:val="22"/>
                <w:lang w:val="sr-Cyrl-CS"/>
              </w:rPr>
            </w:pPr>
            <w:r w:rsidRPr="00165722">
              <w:rPr>
                <w:sz w:val="22"/>
                <w:szCs w:val="22"/>
                <w:lang w:val="sr-Cyrl-CS"/>
              </w:rPr>
              <w:t>Факултет је дужан да води трајну евиденцију о положеним испитима.</w:t>
            </w:r>
          </w:p>
          <w:p w:rsidR="00955918" w:rsidRPr="00955918" w:rsidRDefault="00AD512E" w:rsidP="00AD512E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2"/>
              </w:rPr>
            </w:pPr>
            <w:r w:rsidRPr="00165722">
              <w:rPr>
                <w:sz w:val="22"/>
                <w:szCs w:val="22"/>
                <w:lang w:val="sr-Cyrl-CS"/>
              </w:rPr>
              <w:t>У евиденцију и индекс студента уносе се прелазне оцене, а оцена 5 уписује се само у евиденцију.</w:t>
            </w:r>
          </w:p>
        </w:tc>
      </w:tr>
      <w:tr w:rsidR="00167AFC" w:rsidRPr="00D57586" w:rsidTr="00167AFC">
        <w:trPr>
          <w:trHeight w:val="1295"/>
        </w:trPr>
        <w:tc>
          <w:tcPr>
            <w:tcW w:w="9290" w:type="dxa"/>
            <w:shd w:val="clear" w:color="auto" w:fill="F2F2F2"/>
          </w:tcPr>
          <w:p w:rsidR="00167AFC" w:rsidRPr="00D57586" w:rsidRDefault="00167AFC" w:rsidP="009D0A1E">
            <w:pPr>
              <w:pBdr>
                <w:bottom w:val="single" w:sz="6" w:space="1" w:color="auto"/>
              </w:pBdr>
              <w:rPr>
                <w:b/>
                <w:bCs/>
                <w:sz w:val="22"/>
                <w:szCs w:val="22"/>
                <w:lang w:val="sr-Cyrl-CS"/>
              </w:rPr>
            </w:pPr>
            <w:r w:rsidRPr="00D57586">
              <w:rPr>
                <w:b/>
                <w:bCs/>
                <w:sz w:val="22"/>
                <w:szCs w:val="22"/>
                <w:lang w:val="sr-Cyrl-CS"/>
              </w:rPr>
              <w:t xml:space="preserve">Табеле и Прилози за стандард 8: </w:t>
            </w:r>
          </w:p>
          <w:p w:rsidR="00167AFC" w:rsidRPr="00D57586" w:rsidRDefault="00726D41" w:rsidP="009D0A1E">
            <w:pPr>
              <w:rPr>
                <w:sz w:val="22"/>
                <w:szCs w:val="22"/>
                <w:lang w:val="sr-Cyrl-CS"/>
              </w:rPr>
            </w:pPr>
            <w:hyperlink r:id="rId47" w:history="1">
              <w:r w:rsidR="00167AFC" w:rsidRPr="00C1298D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8.1.</w:t>
              </w:r>
            </w:hyperlink>
            <w:r w:rsidR="00167AFC" w:rsidRPr="00955918">
              <w:rPr>
                <w:sz w:val="22"/>
                <w:szCs w:val="22"/>
                <w:lang w:val="sr-Cyrl-CS"/>
              </w:rPr>
              <w:t xml:space="preserve"> Збирна листа поена по предметима које студент стиче кроз рад у настави и полагањем предиспитних обавеза као и на испиту.</w:t>
            </w:r>
            <w:r w:rsidR="00167AFC" w:rsidRPr="00D57586">
              <w:rPr>
                <w:sz w:val="22"/>
                <w:szCs w:val="22"/>
                <w:lang w:val="sr-Cyrl-CS"/>
              </w:rPr>
              <w:t xml:space="preserve"> </w:t>
            </w:r>
          </w:p>
          <w:p w:rsidR="00167AFC" w:rsidRPr="00D57586" w:rsidRDefault="00167AFC" w:rsidP="009D0A1E">
            <w:pPr>
              <w:pBdr>
                <w:bottom w:val="single" w:sz="6" w:space="1" w:color="auto"/>
              </w:pBdr>
              <w:rPr>
                <w:bCs/>
                <w:sz w:val="22"/>
                <w:szCs w:val="22"/>
                <w:lang w:val="sr-Cyrl-CS"/>
              </w:rPr>
            </w:pPr>
            <w:r w:rsidRPr="00C37E50">
              <w:rPr>
                <w:b/>
                <w:sz w:val="22"/>
                <w:szCs w:val="22"/>
                <w:lang w:val="sr-Cyrl-CS"/>
              </w:rPr>
              <w:t>Табела 8.2.</w:t>
            </w:r>
            <w:r w:rsidRPr="00D57586">
              <w:rPr>
                <w:bCs/>
                <w:sz w:val="22"/>
                <w:szCs w:val="22"/>
                <w:lang w:val="sr-Cyrl-CS"/>
              </w:rPr>
              <w:t xml:space="preserve"> Статистички подаци о напредовању студената на студијском програму</w:t>
            </w:r>
            <w:r w:rsidR="00D30D51" w:rsidRPr="00D57586">
              <w:rPr>
                <w:bCs/>
                <w:sz w:val="22"/>
                <w:szCs w:val="22"/>
                <w:lang w:val="sr-Cyrl-CS"/>
              </w:rPr>
              <w:t>.</w:t>
            </w:r>
          </w:p>
          <w:p w:rsidR="00167AFC" w:rsidRPr="00D57586" w:rsidRDefault="00726D41" w:rsidP="00955918">
            <w:pPr>
              <w:rPr>
                <w:bCs/>
                <w:sz w:val="22"/>
                <w:szCs w:val="22"/>
                <w:lang w:val="sr-Cyrl-CS"/>
              </w:rPr>
            </w:pPr>
            <w:hyperlink r:id="rId48" w:history="1">
              <w:r w:rsidR="00167AFC" w:rsidRPr="003D618C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8.2.</w:t>
              </w:r>
            </w:hyperlink>
            <w:r w:rsidR="00167AFC" w:rsidRPr="00C37E50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167AFC" w:rsidRPr="00D57586">
              <w:rPr>
                <w:sz w:val="22"/>
                <w:szCs w:val="22"/>
                <w:lang w:val="sr-Cyrl-CS"/>
              </w:rPr>
              <w:t>Књига предмета</w:t>
            </w:r>
            <w:r w:rsidR="00341EAF" w:rsidRPr="00D57586">
              <w:rPr>
                <w:sz w:val="22"/>
                <w:szCs w:val="22"/>
                <w:lang w:val="sr-Cyrl-CS"/>
              </w:rPr>
              <w:t xml:space="preserve">, </w:t>
            </w:r>
            <w:r w:rsidR="00167AFC" w:rsidRPr="00955918">
              <w:rPr>
                <w:sz w:val="22"/>
                <w:szCs w:val="22"/>
                <w:lang w:val="sr-Cyrl-CS"/>
              </w:rPr>
              <w:t>сајт институције</w:t>
            </w:r>
            <w:r w:rsidR="00643580">
              <w:rPr>
                <w:sz w:val="22"/>
                <w:szCs w:val="22"/>
                <w:lang w:val="sr-Cyrl-CS"/>
              </w:rPr>
              <w:t xml:space="preserve"> </w:t>
            </w:r>
            <w:hyperlink r:id="rId49" w:history="1">
              <w:r w:rsidR="00DA6618" w:rsidRPr="00DA6618">
                <w:rPr>
                  <w:rStyle w:val="Hyperlink"/>
                  <w:sz w:val="22"/>
                  <w:szCs w:val="22"/>
                  <w:lang w:val="sr-Cyrl-CS"/>
                </w:rPr>
                <w:t xml:space="preserve">http://www.eknfak.ni.ac.rs/src/MAS-ADA </w:t>
              </w:r>
            </w:hyperlink>
            <w:r w:rsidR="00DA6618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</w:tbl>
    <w:p w:rsidR="00777AA9" w:rsidRPr="00D57586" w:rsidRDefault="00777AA9" w:rsidP="009D0A1E">
      <w:pPr>
        <w:rPr>
          <w:sz w:val="22"/>
          <w:szCs w:val="22"/>
          <w:lang w:val="sr-Cyrl-C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p w:rsidR="00591885" w:rsidRPr="00D57586" w:rsidRDefault="00591885" w:rsidP="009D0A1E">
      <w:pPr>
        <w:rPr>
          <w:sz w:val="22"/>
          <w:szCs w:val="22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674DD2">
        <w:tc>
          <w:tcPr>
            <w:tcW w:w="9290" w:type="dxa"/>
            <w:shd w:val="clear" w:color="auto" w:fill="F2F2F2"/>
          </w:tcPr>
          <w:p w:rsidR="00591885" w:rsidRPr="00D57586" w:rsidRDefault="0059188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12" w:name="Стандард9"/>
            <w:bookmarkEnd w:id="12"/>
            <w:r w:rsidRPr="00490E46">
              <w:rPr>
                <w:b/>
                <w:sz w:val="22"/>
                <w:szCs w:val="22"/>
                <w:lang w:val="sr-Cyrl-CS"/>
              </w:rPr>
              <w:t>Стандард 9</w:t>
            </w:r>
            <w:r w:rsidR="00C575F6" w:rsidRPr="00490E46">
              <w:rPr>
                <w:b/>
                <w:sz w:val="22"/>
                <w:szCs w:val="22"/>
                <w:lang w:val="sr-Cyrl-CS"/>
              </w:rPr>
              <w:t>.</w:t>
            </w:r>
            <w:r w:rsidRPr="00490E46">
              <w:rPr>
                <w:b/>
                <w:sz w:val="22"/>
                <w:szCs w:val="22"/>
                <w:lang w:val="sr-Cyrl-CS"/>
              </w:rPr>
              <w:t xml:space="preserve"> Наставно особље</w:t>
            </w:r>
          </w:p>
          <w:p w:rsidR="00591885" w:rsidRPr="00D57586" w:rsidRDefault="00591885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 xml:space="preserve">За реализацију студијског програма обезбеђено је наставно особље са потребним научним, уметничким и стручним  квалификацијама. </w:t>
            </w:r>
          </w:p>
        </w:tc>
      </w:tr>
      <w:tr w:rsidR="00490E46" w:rsidRPr="00D57586" w:rsidTr="00C14CE0">
        <w:tc>
          <w:tcPr>
            <w:tcW w:w="9290" w:type="dxa"/>
            <w:tcBorders>
              <w:bottom w:val="single" w:sz="12" w:space="0" w:color="auto"/>
            </w:tcBorders>
          </w:tcPr>
          <w:p w:rsidR="00FA432E" w:rsidRPr="00FA432E" w:rsidRDefault="00FA432E" w:rsidP="00FA432E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FA432E">
              <w:rPr>
                <w:sz w:val="22"/>
                <w:szCs w:val="22"/>
                <w:lang w:val="sr-Cyrl-CS"/>
              </w:rPr>
              <w:t xml:space="preserve">На Факултету је запослено </w:t>
            </w:r>
            <w:r w:rsidRPr="00FA432E">
              <w:rPr>
                <w:sz w:val="22"/>
                <w:szCs w:val="22"/>
              </w:rPr>
              <w:t xml:space="preserve">59 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>наставника и 2 сарадника</w:t>
            </w:r>
            <w:r w:rsidRPr="00FA432E">
              <w:rPr>
                <w:sz w:val="22"/>
                <w:szCs w:val="22"/>
                <w:lang w:val="sr-Cyrl-CS"/>
              </w:rPr>
              <w:t xml:space="preserve"> који остварују наставни и научно-истраживачки рад. За реализацију студијског програма </w:t>
            </w:r>
            <w:r w:rsidRPr="00FA432E">
              <w:rPr>
                <w:sz w:val="22"/>
                <w:szCs w:val="22"/>
              </w:rPr>
              <w:t xml:space="preserve">мастер академских студија </w:t>
            </w:r>
            <w:r w:rsidRPr="00FA432E">
              <w:rPr>
                <w:sz w:val="22"/>
                <w:szCs w:val="22"/>
                <w:lang w:val="sr-Cyrl-CS"/>
              </w:rPr>
              <w:t xml:space="preserve">Напредна аналитика података у пословању, Факултет ангажује </w:t>
            </w:r>
            <w:r w:rsidRPr="00FA432E">
              <w:rPr>
                <w:sz w:val="22"/>
                <w:szCs w:val="22"/>
              </w:rPr>
              <w:t>22</w:t>
            </w:r>
            <w:r w:rsidRPr="00FA432E">
              <w:rPr>
                <w:sz w:val="22"/>
                <w:szCs w:val="22"/>
                <w:lang w:val="sr-Cyrl-CS"/>
              </w:rPr>
              <w:t xml:space="preserve"> наставника и </w:t>
            </w:r>
            <w:r w:rsidR="00DA17BB">
              <w:rPr>
                <w:sz w:val="22"/>
                <w:szCs w:val="22"/>
                <w:lang w:val="sr-Cyrl-CS"/>
              </w:rPr>
              <w:t>1</w:t>
            </w:r>
            <w:r w:rsidRPr="00FA432E">
              <w:rPr>
                <w:sz w:val="22"/>
                <w:szCs w:val="22"/>
                <w:lang w:val="sr-Cyrl-CS"/>
              </w:rPr>
              <w:t xml:space="preserve"> сарадник са потребним научним и стручним квалификацијама. 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 xml:space="preserve">Структура ангажованих наставника на поменутом студијском програму је следећа: </w:t>
            </w:r>
            <w:r w:rsidRPr="00FA432E">
              <w:rPr>
                <w:color w:val="000000"/>
                <w:sz w:val="22"/>
                <w:szCs w:val="22"/>
              </w:rPr>
              <w:t>12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 xml:space="preserve"> редовни</w:t>
            </w:r>
            <w:r w:rsidRPr="00FA432E">
              <w:rPr>
                <w:color w:val="000000"/>
                <w:sz w:val="22"/>
                <w:szCs w:val="22"/>
              </w:rPr>
              <w:t>x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 xml:space="preserve"> професор</w:t>
            </w:r>
            <w:r w:rsidRPr="00FA432E">
              <w:rPr>
                <w:color w:val="000000"/>
                <w:sz w:val="22"/>
                <w:szCs w:val="22"/>
              </w:rPr>
              <w:t>a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>,</w:t>
            </w:r>
            <w:r w:rsidRPr="00FA432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DA17BB">
              <w:rPr>
                <w:color w:val="000000"/>
                <w:sz w:val="22"/>
                <w:szCs w:val="22"/>
              </w:rPr>
              <w:t>6</w:t>
            </w:r>
            <w:r w:rsidRPr="00FA432E">
              <w:rPr>
                <w:color w:val="000000"/>
                <w:sz w:val="22"/>
                <w:szCs w:val="22"/>
              </w:rPr>
              <w:t xml:space="preserve"> 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>ванредн</w:t>
            </w:r>
            <w:r w:rsidRPr="00FA432E">
              <w:rPr>
                <w:color w:val="000000"/>
                <w:sz w:val="22"/>
                <w:szCs w:val="22"/>
              </w:rPr>
              <w:t>a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 xml:space="preserve"> професора</w:t>
            </w:r>
            <w:r w:rsidRPr="00FA432E">
              <w:rPr>
                <w:color w:val="000000"/>
                <w:sz w:val="22"/>
                <w:szCs w:val="22"/>
              </w:rPr>
              <w:t>,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DA17BB">
              <w:rPr>
                <w:color w:val="000000"/>
                <w:sz w:val="22"/>
                <w:szCs w:val="22"/>
              </w:rPr>
              <w:t>4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 xml:space="preserve"> доцената</w:t>
            </w:r>
            <w:r w:rsidRPr="00FA432E">
              <w:rPr>
                <w:color w:val="000000"/>
                <w:sz w:val="22"/>
                <w:szCs w:val="22"/>
              </w:rPr>
              <w:t xml:space="preserve"> и </w:t>
            </w:r>
            <w:r w:rsidR="00DA17BB">
              <w:rPr>
                <w:color w:val="000000"/>
                <w:sz w:val="22"/>
                <w:szCs w:val="22"/>
              </w:rPr>
              <w:t>1</w:t>
            </w:r>
            <w:r w:rsidRPr="00FA432E">
              <w:rPr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FA432E">
              <w:rPr>
                <w:color w:val="000000"/>
                <w:sz w:val="22"/>
                <w:szCs w:val="22"/>
              </w:rPr>
              <w:t>сарадник</w:t>
            </w:r>
            <w:r w:rsidRPr="00FA432E">
              <w:rPr>
                <w:color w:val="000000"/>
                <w:sz w:val="22"/>
                <w:szCs w:val="22"/>
                <w:lang w:val="sr-Cyrl-CS"/>
              </w:rPr>
              <w:t>. Од наведеног броја са других високошколских установа је 3 наставника и 3 гостујућа наставника. Наставници и сарадници прихв</w:t>
            </w:r>
            <w:r w:rsidRPr="00FA432E">
              <w:rPr>
                <w:sz w:val="22"/>
                <w:szCs w:val="22"/>
                <w:lang w:val="sr-Cyrl-CS"/>
              </w:rPr>
              <w:t xml:space="preserve">атају савремене идеје и методе рада у складу са европским образовним трендовима. Број ангажованих наставника и сарадника одговара потребама овог студијског програма. </w:t>
            </w:r>
          </w:p>
          <w:p w:rsidR="00FA432E" w:rsidRPr="00FA432E" w:rsidRDefault="00FA432E" w:rsidP="00FA432E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FA432E">
              <w:rPr>
                <w:sz w:val="22"/>
                <w:szCs w:val="22"/>
                <w:lang w:val="sr-Cyrl-CS"/>
              </w:rPr>
              <w:t xml:space="preserve">Своје стручне квалификације и компетенције, поред одговарајућих диплома, ангажовани наставници и сарадници Факултета доказали су: </w:t>
            </w:r>
          </w:p>
          <w:p w:rsidR="00FA432E" w:rsidRPr="00FA432E" w:rsidRDefault="00FA432E" w:rsidP="00FA432E">
            <w:pPr>
              <w:numPr>
                <w:ilvl w:val="0"/>
                <w:numId w:val="4"/>
              </w:numPr>
              <w:tabs>
                <w:tab w:val="clear" w:pos="960"/>
              </w:tabs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 w:rsidRPr="00FA432E">
              <w:rPr>
                <w:sz w:val="22"/>
                <w:szCs w:val="22"/>
                <w:lang w:val="sr-Cyrl-CS"/>
              </w:rPr>
              <w:t>већим бројем објављених публикација (уџбеници, скрипте, збирке задатака,  практикуми),</w:t>
            </w:r>
          </w:p>
          <w:p w:rsidR="00FA432E" w:rsidRPr="00FA432E" w:rsidRDefault="00FA432E" w:rsidP="00FA432E">
            <w:pPr>
              <w:numPr>
                <w:ilvl w:val="0"/>
                <w:numId w:val="4"/>
              </w:numPr>
              <w:tabs>
                <w:tab w:val="clear" w:pos="960"/>
              </w:tabs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 w:rsidRPr="00FA432E">
              <w:rPr>
                <w:sz w:val="22"/>
                <w:szCs w:val="22"/>
                <w:lang w:val="sr-Cyrl-CS"/>
              </w:rPr>
              <w:t>већим бројем научних и стручних радова објављеним у домаћим и  међународним часописима,</w:t>
            </w:r>
          </w:p>
          <w:p w:rsidR="00490E46" w:rsidRPr="00D57586" w:rsidRDefault="00FA432E" w:rsidP="00FA432E">
            <w:pPr>
              <w:numPr>
                <w:ilvl w:val="0"/>
                <w:numId w:val="4"/>
              </w:numPr>
              <w:tabs>
                <w:tab w:val="clear" w:pos="960"/>
              </w:tabs>
              <w:spacing w:after="120"/>
              <w:ind w:left="360" w:hanging="270"/>
              <w:jc w:val="both"/>
              <w:rPr>
                <w:sz w:val="22"/>
                <w:szCs w:val="22"/>
                <w:lang w:val="sr-Cyrl-CS"/>
              </w:rPr>
            </w:pPr>
            <w:r w:rsidRPr="00FA432E">
              <w:rPr>
                <w:sz w:val="22"/>
                <w:szCs w:val="22"/>
                <w:lang w:val="sr-Cyrl-CS"/>
              </w:rPr>
              <w:t>активним учешћем на домаћим и међународним скуповима и симпозијумима итд.</w:t>
            </w:r>
          </w:p>
        </w:tc>
      </w:tr>
      <w:tr w:rsidR="00490E46" w:rsidRPr="00D57586" w:rsidTr="00FA432E">
        <w:trPr>
          <w:trHeight w:val="789"/>
        </w:trPr>
        <w:tc>
          <w:tcPr>
            <w:tcW w:w="9290" w:type="dxa"/>
            <w:shd w:val="clear" w:color="auto" w:fill="F2F2F2"/>
          </w:tcPr>
          <w:p w:rsidR="00490E46" w:rsidRPr="00D57586" w:rsidRDefault="00490E46" w:rsidP="00C14CE0">
            <w:pPr>
              <w:pBdr>
                <w:bottom w:val="single" w:sz="6" w:space="1" w:color="auto"/>
              </w:pBd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>Табеле и Прилози за стандард 9:</w:t>
            </w:r>
            <w:r w:rsidRPr="00D57586">
              <w:rPr>
                <w:sz w:val="22"/>
                <w:szCs w:val="22"/>
                <w:lang w:val="sr-Cyrl-CS"/>
              </w:rPr>
              <w:t xml:space="preserve"> </w:t>
            </w:r>
          </w:p>
          <w:p w:rsidR="00490E46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50" w:history="1">
              <w:r w:rsidR="00490E46" w:rsidRPr="00EA1B86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 0</w:t>
              </w:r>
              <w:r w:rsidR="00490E46" w:rsidRPr="00EA1B86">
                <w:rPr>
                  <w:rStyle w:val="Hyperlink"/>
                  <w:sz w:val="22"/>
                  <w:szCs w:val="22"/>
                  <w:lang w:val="sr-Cyrl-CS"/>
                </w:rPr>
                <w:t>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Укупни подаци о наставном особљу у установи (листа се формира приликом </w:t>
            </w:r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>уноса података у електронски формулар, установа је обавезна да у ову табелу унесе све податке који се траже).</w:t>
            </w:r>
          </w:p>
          <w:p w:rsidR="00905659" w:rsidRPr="00905659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51" w:history="1">
              <w:r w:rsidR="00905659" w:rsidRPr="004A20C2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9.0.а</w:t>
              </w:r>
            </w:hyperlink>
            <w:r w:rsidR="00905659">
              <w:rPr>
                <w:color w:val="000000"/>
                <w:sz w:val="22"/>
                <w:szCs w:val="22"/>
                <w:lang w:val="sr-Cyrl-CS"/>
              </w:rPr>
              <w:t xml:space="preserve"> Укупна оптерећеност наставника</w:t>
            </w:r>
          </w:p>
          <w:p w:rsidR="00905659" w:rsidRPr="00905659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52" w:history="1">
              <w:r w:rsidR="00905659" w:rsidRPr="004A20C2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9.0.б</w:t>
              </w:r>
            </w:hyperlink>
            <w:r w:rsidR="00905659">
              <w:rPr>
                <w:color w:val="000000"/>
                <w:sz w:val="22"/>
                <w:szCs w:val="22"/>
                <w:lang w:val="sr-Cyrl-CS"/>
              </w:rPr>
              <w:t xml:space="preserve"> Укупна оптерећеност сарадника</w:t>
            </w:r>
          </w:p>
          <w:p w:rsidR="00905659" w:rsidRPr="00905659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53" w:history="1">
              <w:r w:rsidR="00905659" w:rsidRPr="004A20C2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9.0.в</w:t>
              </w:r>
            </w:hyperlink>
            <w:r w:rsidR="00905659">
              <w:rPr>
                <w:color w:val="000000"/>
                <w:sz w:val="22"/>
                <w:szCs w:val="22"/>
                <w:lang w:val="sr-Cyrl-CS"/>
              </w:rPr>
              <w:t xml:space="preserve"> Оптерећеност наставника на студијском програму</w:t>
            </w:r>
          </w:p>
          <w:p w:rsidR="00905659" w:rsidRPr="00905659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54" w:history="1">
              <w:r w:rsidR="00905659" w:rsidRPr="004A20C2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9.0.г</w:t>
              </w:r>
            </w:hyperlink>
            <w:r w:rsidR="00905659">
              <w:rPr>
                <w:color w:val="000000"/>
                <w:sz w:val="22"/>
                <w:szCs w:val="22"/>
                <w:lang w:val="sr-Cyrl-CS"/>
              </w:rPr>
              <w:t xml:space="preserve"> Оптерећеност сарадника на студијском програму</w:t>
            </w:r>
          </w:p>
          <w:p w:rsidR="00490E46" w:rsidRPr="00D57586" w:rsidRDefault="00726D41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hyperlink r:id="rId55" w:history="1">
              <w:r w:rsidR="00490E46" w:rsidRPr="00B15AAF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9.1.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490E46" w:rsidRPr="00244D26">
              <w:rPr>
                <w:color w:val="000000"/>
                <w:sz w:val="22"/>
                <w:szCs w:val="22"/>
                <w:lang w:val="sr-Cyrl-CS"/>
              </w:rPr>
              <w:t>Научне, уметничке и стручне квалификације наставника и задужења</w:t>
            </w:r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у настави.</w:t>
            </w:r>
          </w:p>
          <w:p w:rsidR="00490E46" w:rsidRPr="00ED1B24" w:rsidRDefault="00726D41" w:rsidP="00C14CE0">
            <w:pPr>
              <w:jc w:val="both"/>
              <w:rPr>
                <w:color w:val="000000"/>
                <w:sz w:val="22"/>
                <w:szCs w:val="22"/>
              </w:rPr>
            </w:pPr>
            <w:hyperlink r:id="rId56" w:history="1">
              <w:r w:rsidR="00490E46" w:rsidRPr="00B15AAF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Табела 9.1.а.</w:t>
              </w:r>
            </w:hyperlink>
            <w:r w:rsidR="00490E46" w:rsidRPr="00916980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490E46" w:rsidRPr="00920F2F">
              <w:rPr>
                <w:bCs/>
                <w:color w:val="000000"/>
                <w:sz w:val="22"/>
                <w:szCs w:val="22"/>
                <w:lang w:val="sr-Cyrl-CS"/>
              </w:rPr>
              <w:t>Књига наставника – студијски програм</w:t>
            </w:r>
            <w:r w:rsidR="00490E46" w:rsidRPr="00920F2F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4316C2">
              <w:rPr>
                <w:color w:val="000000"/>
                <w:sz w:val="22"/>
                <w:szCs w:val="22"/>
                <w:lang w:val="sr-Cyrl-CS"/>
              </w:rPr>
              <w:t>Напредна аналитика података у пословању.</w:t>
            </w:r>
          </w:p>
          <w:p w:rsidR="00490E46" w:rsidRPr="00D57586" w:rsidRDefault="00726D41" w:rsidP="00C14CE0">
            <w:pPr>
              <w:jc w:val="both"/>
              <w:rPr>
                <w:bCs/>
                <w:iCs/>
                <w:color w:val="000000"/>
                <w:sz w:val="24"/>
                <w:szCs w:val="24"/>
                <w:lang w:val="sr-Cyrl-CS"/>
              </w:rPr>
            </w:pPr>
            <w:hyperlink r:id="rId57" w:history="1">
              <w:r w:rsidR="00490E46" w:rsidRPr="00B15AAF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9.2.</w:t>
              </w:r>
            </w:hyperlink>
            <w:r w:rsidR="00490E46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490E46" w:rsidRPr="005020F5">
              <w:rPr>
                <w:color w:val="000000"/>
                <w:sz w:val="22"/>
                <w:szCs w:val="22"/>
                <w:lang w:val="sr-Cyrl-CS"/>
              </w:rPr>
              <w:t xml:space="preserve">Листа ангажованих наставника са пуним радним временом на </w:t>
            </w:r>
            <w:r w:rsidR="00490E46" w:rsidRPr="005020F5">
              <w:rPr>
                <w:bCs/>
                <w:iCs/>
                <w:color w:val="000000"/>
                <w:sz w:val="22"/>
                <w:szCs w:val="22"/>
                <w:lang w:val="sr-Cyrl-CS"/>
              </w:rPr>
              <w:t>студијском програму/свим програмима/друга ВУ.</w:t>
            </w:r>
          </w:p>
          <w:p w:rsidR="00490E46" w:rsidRPr="005020F5" w:rsidRDefault="00490E46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FA432E">
              <w:rPr>
                <w:b/>
                <w:sz w:val="22"/>
                <w:szCs w:val="22"/>
                <w:lang w:val="sr-Cyrl-CS"/>
              </w:rPr>
              <w:t>Табела 9.3.</w:t>
            </w:r>
            <w:r w:rsidRPr="005020F5">
              <w:rPr>
                <w:color w:val="000000"/>
                <w:sz w:val="22"/>
                <w:szCs w:val="22"/>
                <w:lang w:val="sr-Cyrl-CS"/>
              </w:rPr>
              <w:t xml:space="preserve"> Листа наставника ангажованих са непуним радним временом на </w:t>
            </w:r>
            <w:r w:rsidRPr="005020F5">
              <w:rPr>
                <w:bCs/>
                <w:iCs/>
                <w:color w:val="000000"/>
                <w:sz w:val="22"/>
                <w:szCs w:val="22"/>
                <w:lang w:val="sr-Cyrl-CS"/>
              </w:rPr>
              <w:t>студијском програму/свим програмима/друга ВУ.</w:t>
            </w:r>
          </w:p>
          <w:p w:rsidR="00490E46" w:rsidRPr="005020F5" w:rsidRDefault="00726D41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hyperlink r:id="rId58" w:history="1">
              <w:r w:rsidR="00490E46" w:rsidRPr="00B15AAF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9.4</w:t>
              </w:r>
            </w:hyperlink>
            <w:r w:rsidR="00490E46" w:rsidRPr="00FA432E">
              <w:rPr>
                <w:b/>
                <w:sz w:val="22"/>
                <w:szCs w:val="22"/>
                <w:lang w:val="sr-Cyrl-CS"/>
              </w:rPr>
              <w:t>.</w:t>
            </w:r>
            <w:r w:rsidR="00490E46" w:rsidRPr="005020F5">
              <w:rPr>
                <w:color w:val="000000"/>
                <w:sz w:val="22"/>
                <w:szCs w:val="22"/>
                <w:lang w:val="sr-Cyrl-CS"/>
              </w:rPr>
              <w:t xml:space="preserve"> Листа осталих ангажованих наставника – допунски рад  на </w:t>
            </w:r>
            <w:r w:rsidR="00490E46" w:rsidRPr="005020F5">
              <w:rPr>
                <w:bCs/>
                <w:iCs/>
                <w:color w:val="000000"/>
                <w:sz w:val="22"/>
                <w:szCs w:val="22"/>
                <w:lang w:val="sr-Cyrl-CS"/>
              </w:rPr>
              <w:t>студијском програму/свим програмима/друга ВУ.</w:t>
            </w:r>
          </w:p>
          <w:p w:rsidR="00490E46" w:rsidRPr="005020F5" w:rsidRDefault="00726D41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hyperlink r:id="rId59" w:history="1">
              <w:r w:rsidR="00490E46" w:rsidRPr="00B15AAF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9.5.</w:t>
              </w:r>
            </w:hyperlink>
            <w:r w:rsidR="00490E46" w:rsidRPr="00FA432E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490E46" w:rsidRPr="005020F5">
              <w:rPr>
                <w:color w:val="000000"/>
                <w:sz w:val="22"/>
                <w:szCs w:val="22"/>
                <w:lang w:val="sr-Cyrl-CS"/>
              </w:rPr>
              <w:t xml:space="preserve"> Листа сарадника ангажованих са пуним радним временом на </w:t>
            </w:r>
            <w:r w:rsidR="00490E46" w:rsidRPr="005020F5">
              <w:rPr>
                <w:bCs/>
                <w:iCs/>
                <w:color w:val="000000"/>
                <w:sz w:val="22"/>
                <w:szCs w:val="22"/>
                <w:lang w:val="sr-Cyrl-CS"/>
              </w:rPr>
              <w:t>студијском програму/свим програмима/друга ВУ.</w:t>
            </w:r>
          </w:p>
          <w:p w:rsidR="00490E46" w:rsidRPr="005020F5" w:rsidRDefault="00490E46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5020F5">
              <w:rPr>
                <w:b/>
                <w:color w:val="000000"/>
                <w:sz w:val="22"/>
                <w:szCs w:val="22"/>
                <w:lang w:val="sr-Cyrl-CS"/>
              </w:rPr>
              <w:t xml:space="preserve">Табела 9.6. </w:t>
            </w:r>
            <w:r w:rsidRPr="005020F5">
              <w:rPr>
                <w:color w:val="000000"/>
                <w:sz w:val="22"/>
                <w:szCs w:val="22"/>
                <w:lang w:val="sr-Cyrl-CS"/>
              </w:rPr>
              <w:t xml:space="preserve"> Листа сарадника ангажованих са непуним радним временом на </w:t>
            </w:r>
            <w:r w:rsidRPr="005020F5">
              <w:rPr>
                <w:bCs/>
                <w:iCs/>
                <w:color w:val="000000"/>
                <w:sz w:val="22"/>
                <w:szCs w:val="22"/>
                <w:lang w:val="sr-Cyrl-CS"/>
              </w:rPr>
              <w:t>студијском програму/свим програмима/друга ВУ.</w:t>
            </w:r>
          </w:p>
          <w:p w:rsidR="00490E46" w:rsidRPr="005020F5" w:rsidRDefault="00490E46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094855">
              <w:rPr>
                <w:b/>
                <w:sz w:val="22"/>
                <w:szCs w:val="22"/>
                <w:lang w:val="sr-Cyrl-CS"/>
              </w:rPr>
              <w:t>Табела 9.7.</w:t>
            </w:r>
            <w:r w:rsidRPr="005020F5">
              <w:rPr>
                <w:color w:val="000000"/>
                <w:sz w:val="22"/>
                <w:szCs w:val="22"/>
                <w:lang w:val="sr-Cyrl-CS"/>
              </w:rPr>
              <w:t xml:space="preserve"> Листа осталих ангажованих сарадника – допунски рад на </w:t>
            </w:r>
            <w:r w:rsidRPr="005020F5">
              <w:rPr>
                <w:bCs/>
                <w:iCs/>
                <w:color w:val="000000"/>
                <w:sz w:val="22"/>
                <w:szCs w:val="22"/>
                <w:lang w:val="sr-Cyrl-CS"/>
              </w:rPr>
              <w:t>студијском програму/свим програмима/друга ВУ.</w:t>
            </w:r>
          </w:p>
          <w:p w:rsidR="00490E46" w:rsidRPr="00D57586" w:rsidRDefault="00726D41" w:rsidP="00C14CE0">
            <w:pPr>
              <w:pBdr>
                <w:bottom w:val="single" w:sz="6" w:space="1" w:color="auto"/>
              </w:pBdr>
              <w:tabs>
                <w:tab w:val="left" w:pos="567"/>
              </w:tabs>
              <w:jc w:val="both"/>
              <w:rPr>
                <w:iCs/>
                <w:color w:val="000000"/>
                <w:sz w:val="22"/>
                <w:szCs w:val="22"/>
                <w:lang w:val="sr-Cyrl-CS"/>
              </w:rPr>
            </w:pPr>
            <w:hyperlink r:id="rId60" w:history="1">
              <w:r w:rsidR="00490E46" w:rsidRPr="00B15AAF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9.8.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490E46" w:rsidRPr="00D57586">
              <w:rPr>
                <w:iCs/>
                <w:color w:val="000000"/>
                <w:sz w:val="22"/>
                <w:szCs w:val="22"/>
                <w:lang w:val="sr-Cyrl-CS"/>
              </w:rPr>
              <w:t>Збирни преглед броја свих наставника по областима, и ужим научним или уметничким областима ангажованих на студијском програму/ свим програмима/друга ВУ.</w:t>
            </w:r>
          </w:p>
          <w:p w:rsidR="00490E46" w:rsidRPr="00D57586" w:rsidRDefault="00726D41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hyperlink r:id="rId61" w:history="1">
              <w:r w:rsidR="00490E46" w:rsidRPr="00CF5579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9.1.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Изводи из електронске базе података (ЕБП) пореске управе републике Србије (ПУРС) са потписом и печатом и то у електронској и папирној форми уз Захтев.</w:t>
            </w:r>
          </w:p>
          <w:p w:rsidR="00490E46" w:rsidRPr="00D57586" w:rsidRDefault="00726D41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hyperlink r:id="rId62" w:history="1">
              <w:r w:rsidR="00490E46" w:rsidRPr="00CF5579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9.2.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Уговори о раду, избори у звања, дипломе, сагласности, изјаве, МА и М1/М2, наставника са пуним радним временом </w:t>
            </w:r>
            <w:r w:rsidR="00490E46" w:rsidRPr="00D57586">
              <w:rPr>
                <w:bCs/>
                <w:iCs/>
                <w:color w:val="000000"/>
                <w:sz w:val="22"/>
                <w:szCs w:val="22"/>
                <w:lang w:val="sr-Cyrl-CS"/>
              </w:rPr>
              <w:t>на студијском програму/свим програмима/друга ВУ.</w:t>
            </w:r>
          </w:p>
          <w:p w:rsidR="00490E46" w:rsidRPr="00D57586" w:rsidRDefault="00490E46" w:rsidP="00C14CE0">
            <w:pPr>
              <w:rPr>
                <w:bCs/>
                <w:iCs/>
                <w:color w:val="000000"/>
                <w:sz w:val="22"/>
                <w:szCs w:val="22"/>
                <w:lang w:val="sr-Cyrl-CS"/>
              </w:rPr>
            </w:pPr>
            <w:r w:rsidRPr="00FA432E">
              <w:rPr>
                <w:b/>
                <w:sz w:val="22"/>
                <w:szCs w:val="22"/>
                <w:lang w:val="sr-Cyrl-CS"/>
              </w:rPr>
              <w:t>Прилог 9.3.</w:t>
            </w:r>
            <w:r w:rsidRPr="00D57586">
              <w:rPr>
                <w:color w:val="000000"/>
                <w:sz w:val="22"/>
                <w:szCs w:val="22"/>
                <w:lang w:val="sr-Cyrl-CS"/>
              </w:rPr>
              <w:t xml:space="preserve"> Уговори о раду, избори у звања, дипломе, сагласности, изјаве, МА и М1/М2, наставника са непуним радним временом </w:t>
            </w:r>
            <w:r w:rsidRPr="00D57586">
              <w:rPr>
                <w:bCs/>
                <w:iCs/>
                <w:color w:val="000000"/>
                <w:sz w:val="22"/>
                <w:szCs w:val="22"/>
                <w:lang w:val="sr-Cyrl-CS"/>
              </w:rPr>
              <w:t>на студијском програму/свим програмима/друга ВУ.</w:t>
            </w:r>
          </w:p>
          <w:p w:rsidR="00490E46" w:rsidRPr="00D57586" w:rsidRDefault="00726D41" w:rsidP="00C14CE0">
            <w:pPr>
              <w:jc w:val="both"/>
              <w:rPr>
                <w:bCs/>
                <w:iCs/>
                <w:color w:val="000000"/>
                <w:sz w:val="22"/>
                <w:szCs w:val="22"/>
                <w:lang w:val="sr-Cyrl-CS"/>
              </w:rPr>
            </w:pPr>
            <w:hyperlink r:id="rId63" w:history="1">
              <w:r w:rsidR="00490E46" w:rsidRPr="00322E7F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9.4.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Уговори о ангажовању, избори у звања, дипломе, сагласности и изјаве, наставника  - допунски рад  </w:t>
            </w:r>
            <w:r w:rsidR="00490E46" w:rsidRPr="00D57586">
              <w:rPr>
                <w:bCs/>
                <w:iCs/>
                <w:color w:val="000000"/>
                <w:sz w:val="22"/>
                <w:szCs w:val="22"/>
                <w:lang w:val="sr-Cyrl-CS"/>
              </w:rPr>
              <w:t>на студијском програму/свим програмима/друга ВУ.</w:t>
            </w:r>
            <w:r w:rsidR="00490E46">
              <w:rPr>
                <w:bCs/>
                <w:iCs/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0E46" w:rsidRPr="00D57586" w:rsidRDefault="00726D41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hyperlink r:id="rId64" w:history="1">
              <w:r w:rsidR="00490E46" w:rsidRPr="00CF5579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9.5.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Уговори о раду, избори у звања, дипломе, сагласности, изјаве, МА и М1/М2, сарадника са пуним радним временом </w:t>
            </w:r>
            <w:r w:rsidR="00490E46" w:rsidRPr="00D57586">
              <w:rPr>
                <w:bCs/>
                <w:iCs/>
                <w:color w:val="000000"/>
                <w:sz w:val="22"/>
                <w:szCs w:val="22"/>
                <w:lang w:val="sr-Cyrl-CS"/>
              </w:rPr>
              <w:t>на студијском програму/свим програмима/друга ВУ.</w:t>
            </w:r>
            <w:r w:rsidR="00490E46" w:rsidRPr="00056A30">
              <w:rPr>
                <w:bCs/>
                <w:iCs/>
                <w:color w:val="000000"/>
                <w:sz w:val="22"/>
                <w:szCs w:val="22"/>
                <w:highlight w:val="yellow"/>
                <w:lang w:val="sr-Cyrl-CS"/>
              </w:rPr>
              <w:t xml:space="preserve"> </w:t>
            </w:r>
          </w:p>
          <w:p w:rsidR="00490E46" w:rsidRPr="00D57586" w:rsidRDefault="00490E46" w:rsidP="00C14CE0">
            <w:pPr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6712CB">
              <w:rPr>
                <w:b/>
                <w:color w:val="000000"/>
                <w:sz w:val="22"/>
                <w:szCs w:val="22"/>
                <w:lang w:val="sr-Cyrl-CS"/>
              </w:rPr>
              <w:lastRenderedPageBreak/>
              <w:t>Прилог 9.6.</w:t>
            </w:r>
            <w:r w:rsidRPr="00D57586">
              <w:rPr>
                <w:color w:val="000000"/>
                <w:sz w:val="22"/>
                <w:szCs w:val="22"/>
                <w:lang w:val="sr-Cyrl-CS"/>
              </w:rPr>
              <w:t xml:space="preserve"> Уговори о раду, избори у звања, дипломе, сагласности, изјаве, МА и М1/М2, сарадника са непуним радним временом </w:t>
            </w:r>
            <w:r w:rsidRPr="00D57586">
              <w:rPr>
                <w:bCs/>
                <w:iCs/>
                <w:color w:val="000000"/>
                <w:sz w:val="22"/>
                <w:szCs w:val="22"/>
                <w:lang w:val="sr-Cyrl-CS"/>
              </w:rPr>
              <w:t>на студијском програму/свим програмима/друга ВУ.</w:t>
            </w:r>
          </w:p>
          <w:p w:rsidR="00490E46" w:rsidRPr="00D57586" w:rsidRDefault="00490E46" w:rsidP="00C14CE0">
            <w:pPr>
              <w:jc w:val="both"/>
              <w:rPr>
                <w:sz w:val="22"/>
                <w:szCs w:val="22"/>
                <w:lang w:val="sr-Cyrl-CS"/>
              </w:rPr>
            </w:pPr>
            <w:r w:rsidRPr="00905659">
              <w:rPr>
                <w:b/>
                <w:sz w:val="22"/>
                <w:szCs w:val="22"/>
                <w:lang w:val="sr-Cyrl-CS"/>
              </w:rPr>
              <w:t>Прилог 9.7.</w:t>
            </w:r>
            <w:r w:rsidRPr="00D57586">
              <w:rPr>
                <w:color w:val="000000"/>
                <w:sz w:val="22"/>
                <w:szCs w:val="22"/>
                <w:lang w:val="sr-Cyrl-CS"/>
              </w:rPr>
              <w:t xml:space="preserve"> Уговори</w:t>
            </w:r>
            <w:r w:rsidRPr="00D57586">
              <w:rPr>
                <w:sz w:val="22"/>
                <w:szCs w:val="22"/>
                <w:lang w:val="sr-Cyrl-CS"/>
              </w:rPr>
              <w:t xml:space="preserve"> о ангажовању, избори у звања, дипломе, сагласности и изјаве сарадника  - допунски рад  </w:t>
            </w:r>
            <w:r w:rsidRPr="00D57586">
              <w:rPr>
                <w:bCs/>
                <w:iCs/>
                <w:sz w:val="22"/>
                <w:szCs w:val="22"/>
                <w:lang w:val="sr-Cyrl-CS"/>
              </w:rPr>
              <w:t>на студијском програму/свим програмима/друга ВУ.</w:t>
            </w:r>
            <w:r w:rsidRPr="00056A30">
              <w:rPr>
                <w:bCs/>
                <w:iCs/>
                <w:color w:val="000000"/>
                <w:sz w:val="22"/>
                <w:szCs w:val="22"/>
                <w:highlight w:val="yellow"/>
                <w:lang w:val="sr-Cyrl-CS"/>
              </w:rPr>
              <w:t xml:space="preserve"> </w:t>
            </w:r>
          </w:p>
          <w:p w:rsidR="00490E46" w:rsidRPr="00D57586" w:rsidRDefault="00726D41" w:rsidP="00C14CE0">
            <w:pPr>
              <w:rPr>
                <w:sz w:val="22"/>
                <w:szCs w:val="22"/>
                <w:lang w:val="sr-Cyrl-CS"/>
              </w:rPr>
            </w:pPr>
            <w:hyperlink r:id="rId65" w:history="1">
              <w:r w:rsidR="00490E46" w:rsidRPr="00BC6972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9.8.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Правилник о избору наставног особља на Установи.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66" w:history="1">
              <w:r w:rsidR="00490E46" w:rsidRPr="00BC6972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9.9.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Уговори о ангажовању наставника из иностранства на студијском програму;  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67" w:history="1">
              <w:r w:rsidR="00490E46" w:rsidRPr="00BC6972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9.10.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Одлука Сената и Савета о избору гостујућег професора.</w:t>
            </w:r>
          </w:p>
          <w:p w:rsidR="00490E46" w:rsidRPr="00D57586" w:rsidRDefault="00490E46" w:rsidP="00C14CE0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>Прилог 9.</w:t>
            </w:r>
            <w:r>
              <w:rPr>
                <w:b/>
                <w:sz w:val="22"/>
                <w:szCs w:val="22"/>
                <w:lang w:val="sr-Cyrl-CS"/>
              </w:rPr>
              <w:t>11</w:t>
            </w:r>
            <w:r w:rsidRPr="00D57586">
              <w:rPr>
                <w:b/>
                <w:sz w:val="22"/>
                <w:szCs w:val="22"/>
                <w:lang w:val="sr-Cyrl-CS"/>
              </w:rPr>
              <w:t>.</w:t>
            </w:r>
            <w:r w:rsidRPr="00D57586">
              <w:rPr>
                <w:sz w:val="22"/>
                <w:szCs w:val="22"/>
                <w:lang w:val="sr-Cyrl-CS"/>
              </w:rPr>
              <w:t xml:space="preserve"> Доказ о боравку за стране држављане издат од надлежног органа.</w:t>
            </w:r>
          </w:p>
        </w:tc>
      </w:tr>
    </w:tbl>
    <w:p w:rsidR="00167AFC" w:rsidRPr="00D57586" w:rsidRDefault="00167AFC" w:rsidP="009D0A1E">
      <w:pPr>
        <w:rPr>
          <w:sz w:val="22"/>
          <w:szCs w:val="22"/>
          <w:lang w:val="sr-Cyrl-CS"/>
        </w:rPr>
      </w:pPr>
    </w:p>
    <w:p w:rsidR="00777AA9" w:rsidRPr="00D57586" w:rsidRDefault="00777AA9" w:rsidP="009D0A1E">
      <w:pPr>
        <w:jc w:val="center"/>
        <w:rPr>
          <w:sz w:val="22"/>
          <w:szCs w:val="22"/>
          <w:lang w:val="sr-Cyrl-CS" w:eastAsia="en-U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674DD2">
        <w:tc>
          <w:tcPr>
            <w:tcW w:w="9290" w:type="dxa"/>
            <w:shd w:val="clear" w:color="auto" w:fill="F2F2F2"/>
          </w:tcPr>
          <w:p w:rsidR="00591885" w:rsidRPr="00D57586" w:rsidRDefault="0059188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13" w:name="Стандард10"/>
            <w:bookmarkEnd w:id="13"/>
            <w:r w:rsidRPr="00584D79">
              <w:rPr>
                <w:b/>
                <w:sz w:val="22"/>
                <w:szCs w:val="22"/>
                <w:lang w:val="sr-Cyrl-CS"/>
              </w:rPr>
              <w:lastRenderedPageBreak/>
              <w:t>Стандард 10</w:t>
            </w:r>
            <w:r w:rsidR="005040C9" w:rsidRPr="00584D79">
              <w:rPr>
                <w:b/>
                <w:sz w:val="22"/>
                <w:szCs w:val="22"/>
                <w:lang w:val="sr-Cyrl-CS"/>
              </w:rPr>
              <w:t>.</w:t>
            </w:r>
            <w:r w:rsidRPr="00584D79">
              <w:rPr>
                <w:b/>
                <w:sz w:val="22"/>
                <w:szCs w:val="22"/>
                <w:lang w:val="sr-Cyrl-CS"/>
              </w:rPr>
              <w:t xml:space="preserve"> Организациона и материјална средства</w:t>
            </w:r>
          </w:p>
          <w:p w:rsidR="00591885" w:rsidRPr="00D57586" w:rsidRDefault="00591885" w:rsidP="009D0A1E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>За извођење студијског програма обезбеђују се одговарајући људски, просторни, техничко-технолошки, библиотечки и други ресурси који су примерени карактеру студијског програма и предвиђеном броју студената.</w:t>
            </w:r>
          </w:p>
        </w:tc>
      </w:tr>
      <w:tr w:rsidR="00490E46" w:rsidRPr="00D57586" w:rsidTr="00230B3D">
        <w:trPr>
          <w:trHeight w:val="5586"/>
        </w:trPr>
        <w:tc>
          <w:tcPr>
            <w:tcW w:w="9290" w:type="dxa"/>
            <w:tcBorders>
              <w:bottom w:val="single" w:sz="12" w:space="0" w:color="auto"/>
            </w:tcBorders>
          </w:tcPr>
          <w:p w:rsidR="00230B3D" w:rsidRPr="00230B3D" w:rsidRDefault="00230B3D" w:rsidP="00230B3D">
            <w:pPr>
              <w:spacing w:after="120"/>
              <w:jc w:val="both"/>
              <w:rPr>
                <w:sz w:val="22"/>
                <w:szCs w:val="22"/>
              </w:rPr>
            </w:pPr>
            <w:r w:rsidRPr="00230B3D">
              <w:rPr>
                <w:sz w:val="22"/>
                <w:szCs w:val="22"/>
              </w:rPr>
              <w:t xml:space="preserve">За укупан број од 2375 студената на свим нивоима студија (ОАС Економија 475 * 4 год. = 1900; ОАС Економија180  25 * 3 год. = 75; МАС Економија 245 * 1 год. = 245; МАС </w:t>
            </w:r>
            <w:r w:rsidRPr="00230B3D">
              <w:rPr>
                <w:sz w:val="22"/>
                <w:szCs w:val="22"/>
                <w:lang w:val="sr-Cyrl-CS"/>
              </w:rPr>
              <w:t>Напредна аналитика података у пословању 25 * 2 год. = 50</w:t>
            </w:r>
            <w:r w:rsidRPr="00230B3D">
              <w:rPr>
                <w:sz w:val="22"/>
                <w:szCs w:val="22"/>
              </w:rPr>
              <w:t>; ДАС Економија 35 * 3 год. = 105), Факултет је обезбедио све потребне ресурсе.</w:t>
            </w:r>
          </w:p>
          <w:p w:rsidR="00230B3D" w:rsidRPr="00230B3D" w:rsidRDefault="00230B3D" w:rsidP="00230B3D">
            <w:pPr>
              <w:spacing w:after="12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230B3D">
              <w:rPr>
                <w:sz w:val="22"/>
                <w:szCs w:val="22"/>
                <w:lang w:val="sr-Cyrl-CS"/>
              </w:rPr>
              <w:t xml:space="preserve">На Факултету је запослено </w:t>
            </w:r>
            <w:r w:rsidRPr="00230B3D">
              <w:rPr>
                <w:sz w:val="22"/>
                <w:szCs w:val="22"/>
              </w:rPr>
              <w:t xml:space="preserve">59 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>наставника и 2 сарадника</w:t>
            </w:r>
            <w:r w:rsidRPr="00230B3D">
              <w:rPr>
                <w:sz w:val="22"/>
                <w:szCs w:val="22"/>
                <w:lang w:val="sr-Cyrl-CS"/>
              </w:rPr>
              <w:t xml:space="preserve"> који остварују наставни и научно-истраживачки рад. За реализацију студијског програма </w:t>
            </w:r>
            <w:r w:rsidRPr="00230B3D">
              <w:rPr>
                <w:sz w:val="22"/>
                <w:szCs w:val="22"/>
              </w:rPr>
              <w:t xml:space="preserve">мастер академских студија </w:t>
            </w:r>
            <w:r w:rsidRPr="00230B3D">
              <w:rPr>
                <w:sz w:val="22"/>
                <w:szCs w:val="22"/>
                <w:lang w:val="sr-Cyrl-CS"/>
              </w:rPr>
              <w:t xml:space="preserve">Напредна аналитика података у пословању, Факултет ангажује 22 наставника и </w:t>
            </w:r>
            <w:r w:rsidR="00DA6618">
              <w:rPr>
                <w:sz w:val="22"/>
                <w:szCs w:val="22"/>
                <w:lang w:val="sr-Cyrl-CS"/>
              </w:rPr>
              <w:t>1 сарадник</w:t>
            </w:r>
            <w:r w:rsidRPr="00230B3D">
              <w:rPr>
                <w:sz w:val="22"/>
                <w:szCs w:val="22"/>
                <w:lang w:val="sr-Cyrl-CS"/>
              </w:rPr>
              <w:t xml:space="preserve"> са потребним научним и стручним квалификацијама. 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 xml:space="preserve">Структура ангажованих наставника на поменутом студијском програму је следећа: </w:t>
            </w:r>
            <w:r w:rsidRPr="00230B3D">
              <w:rPr>
                <w:color w:val="000000"/>
                <w:sz w:val="22"/>
                <w:szCs w:val="22"/>
              </w:rPr>
              <w:t>12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 xml:space="preserve"> редовни</w:t>
            </w:r>
            <w:r w:rsidRPr="00230B3D">
              <w:rPr>
                <w:color w:val="000000"/>
                <w:sz w:val="22"/>
                <w:szCs w:val="22"/>
              </w:rPr>
              <w:t>x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 xml:space="preserve"> професор</w:t>
            </w:r>
            <w:r w:rsidRPr="00230B3D">
              <w:rPr>
                <w:color w:val="000000"/>
                <w:sz w:val="22"/>
                <w:szCs w:val="22"/>
              </w:rPr>
              <w:t>a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 xml:space="preserve">, </w:t>
            </w:r>
            <w:r w:rsidR="00DA6618">
              <w:rPr>
                <w:color w:val="000000"/>
                <w:sz w:val="22"/>
                <w:szCs w:val="22"/>
              </w:rPr>
              <w:t>6</w:t>
            </w:r>
            <w:r w:rsidRPr="00230B3D">
              <w:rPr>
                <w:color w:val="000000"/>
                <w:sz w:val="22"/>
                <w:szCs w:val="22"/>
              </w:rPr>
              <w:t xml:space="preserve"> 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>ванредн</w:t>
            </w:r>
            <w:r w:rsidRPr="00230B3D">
              <w:rPr>
                <w:color w:val="000000"/>
                <w:sz w:val="22"/>
                <w:szCs w:val="22"/>
              </w:rPr>
              <w:t>a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 xml:space="preserve"> професора</w:t>
            </w:r>
            <w:r w:rsidRPr="00230B3D">
              <w:rPr>
                <w:color w:val="000000"/>
                <w:sz w:val="22"/>
                <w:szCs w:val="22"/>
              </w:rPr>
              <w:t xml:space="preserve">, </w:t>
            </w:r>
            <w:r w:rsidR="00DA6618">
              <w:rPr>
                <w:color w:val="000000"/>
                <w:sz w:val="22"/>
                <w:szCs w:val="22"/>
              </w:rPr>
              <w:t>4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 xml:space="preserve"> доцената </w:t>
            </w:r>
            <w:r w:rsidRPr="00230B3D">
              <w:rPr>
                <w:color w:val="000000"/>
                <w:sz w:val="22"/>
                <w:szCs w:val="22"/>
              </w:rPr>
              <w:t xml:space="preserve">и </w:t>
            </w:r>
            <w:r w:rsidR="00DA6618">
              <w:rPr>
                <w:color w:val="000000"/>
                <w:sz w:val="22"/>
                <w:szCs w:val="22"/>
              </w:rPr>
              <w:t>1</w:t>
            </w:r>
            <w:r w:rsidRPr="00230B3D">
              <w:rPr>
                <w:color w:val="000000"/>
                <w:sz w:val="22"/>
                <w:szCs w:val="22"/>
              </w:rPr>
              <w:t xml:space="preserve"> сарадника</w:t>
            </w:r>
            <w:r w:rsidRPr="00230B3D">
              <w:rPr>
                <w:color w:val="000000"/>
                <w:sz w:val="22"/>
                <w:szCs w:val="22"/>
                <w:lang w:val="sr-Cyrl-CS"/>
              </w:rPr>
              <w:t>.</w:t>
            </w:r>
            <w:r w:rsidR="0091269C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91269C" w:rsidRPr="00FA432E">
              <w:rPr>
                <w:color w:val="000000"/>
                <w:sz w:val="22"/>
                <w:szCs w:val="22"/>
                <w:lang w:val="sr-Cyrl-CS"/>
              </w:rPr>
              <w:t>Од наведеног броја са других високошколских установа је 3 наставника и 3 гостујућа наставника.</w:t>
            </w:r>
          </w:p>
          <w:p w:rsidR="00230B3D" w:rsidRPr="009013B4" w:rsidRDefault="00230B3D" w:rsidP="00230B3D">
            <w:pPr>
              <w:spacing w:after="120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230B3D">
              <w:rPr>
                <w:rFonts w:eastAsia="Arial Unicode MS"/>
                <w:sz w:val="22"/>
                <w:szCs w:val="22"/>
                <w:lang w:val="sr-Cyrl-CS"/>
              </w:rPr>
              <w:t xml:space="preserve">Факултет има обезбеђен адекватан простор за квалитетно извођење наставе на мастер академским студијама. Простор испуњава све релевантне техничко-технолошке и хигијенске услове и за њега су обезбеђене одговарајуће грађевинске и употребне дозволе. </w:t>
            </w:r>
            <w:r w:rsidR="009013B4" w:rsidRPr="007E753E">
              <w:rPr>
                <w:rFonts w:eastAsia="Arial Unicode MS"/>
                <w:sz w:val="22"/>
                <w:szCs w:val="22"/>
              </w:rPr>
              <w:t>Све просторије налазе се на адреси Трг краља</w:t>
            </w:r>
            <w:r w:rsidR="00291ACD" w:rsidRPr="007E753E">
              <w:rPr>
                <w:rFonts w:eastAsia="Arial Unicode MS"/>
                <w:sz w:val="22"/>
                <w:szCs w:val="22"/>
              </w:rPr>
              <w:t xml:space="preserve"> </w:t>
            </w:r>
            <w:r w:rsidR="009013B4" w:rsidRPr="007E753E">
              <w:rPr>
                <w:rFonts w:eastAsia="Arial Unicode MS"/>
                <w:sz w:val="22"/>
                <w:szCs w:val="22"/>
              </w:rPr>
              <w:t>Александра 11 у Нишу.</w:t>
            </w:r>
            <w:r w:rsidR="00D67C81">
              <w:rPr>
                <w:rFonts w:eastAsia="Arial Unicode MS"/>
                <w:sz w:val="22"/>
                <w:szCs w:val="22"/>
              </w:rPr>
              <w:t xml:space="preserve"> </w:t>
            </w:r>
            <w:r w:rsidR="00D67C81" w:rsidRPr="000F615D">
              <w:rPr>
                <w:rFonts w:eastAsia="Arial Unicode MS"/>
                <w:sz w:val="22"/>
                <w:szCs w:val="22"/>
              </w:rPr>
              <w:t>Обезбеђено је несметано кретање лица са посебним потребама (приступна рампа, лифт, тоалет).</w:t>
            </w:r>
          </w:p>
          <w:p w:rsidR="00230B3D" w:rsidRPr="00230B3D" w:rsidRDefault="00230B3D" w:rsidP="00230B3D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230B3D">
              <w:rPr>
                <w:sz w:val="22"/>
                <w:szCs w:val="22"/>
                <w:lang w:val="sr-Cyrl-CS"/>
              </w:rPr>
              <w:t>Студенти могу користити студентску читаоницу (површине 100,51 м</w:t>
            </w:r>
            <w:r w:rsidRPr="00230B3D">
              <w:rPr>
                <w:sz w:val="22"/>
                <w:szCs w:val="22"/>
                <w:vertAlign w:val="superscript"/>
                <w:lang w:val="sr-Cyrl-CS"/>
              </w:rPr>
              <w:t>2</w:t>
            </w:r>
            <w:r w:rsidRPr="00230B3D">
              <w:rPr>
                <w:sz w:val="22"/>
                <w:szCs w:val="22"/>
                <w:lang w:val="sr-Cyrl-CS"/>
              </w:rPr>
              <w:t>) са 72 седишта и библиотеку (површине 261,13м</w:t>
            </w:r>
            <w:r w:rsidRPr="00230B3D">
              <w:rPr>
                <w:sz w:val="22"/>
                <w:szCs w:val="22"/>
                <w:vertAlign w:val="superscript"/>
                <w:lang w:val="sr-Cyrl-CS"/>
              </w:rPr>
              <w:t>2</w:t>
            </w:r>
            <w:r w:rsidRPr="00230B3D">
              <w:rPr>
                <w:sz w:val="22"/>
                <w:szCs w:val="22"/>
                <w:lang w:val="sr-Cyrl-CS"/>
              </w:rPr>
              <w:t>). За потребе студијског програма, обезбеђени су потребан број и структура наслова.</w:t>
            </w:r>
            <w:r w:rsidR="009013B4">
              <w:rPr>
                <w:sz w:val="22"/>
                <w:szCs w:val="22"/>
                <w:lang w:val="sr-Cyrl-CS"/>
              </w:rPr>
              <w:t xml:space="preserve"> </w:t>
            </w:r>
            <w:r w:rsidR="009013B4" w:rsidRPr="007E753E">
              <w:rPr>
                <w:sz w:val="22"/>
                <w:szCs w:val="22"/>
                <w:lang w:val="sr-Cyrl-CS"/>
              </w:rPr>
              <w:t>Студентима је доступан квалитетан бежични интернет.</w:t>
            </w:r>
          </w:p>
          <w:p w:rsidR="00490E46" w:rsidRPr="00D57586" w:rsidRDefault="00230B3D" w:rsidP="006B6794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230B3D">
              <w:rPr>
                <w:sz w:val="22"/>
                <w:szCs w:val="22"/>
                <w:lang w:val="sr-Cyrl-CS"/>
              </w:rPr>
              <w:t>Факултет располаже савременом опремом (персоналним рачунарима, преносивим рачунарима, штампачима, скенерима, пројекторима</w:t>
            </w:r>
            <w:r w:rsidR="00291ACD">
              <w:rPr>
                <w:sz w:val="22"/>
                <w:szCs w:val="22"/>
                <w:lang w:val="sr-Cyrl-CS"/>
              </w:rPr>
              <w:t xml:space="preserve">, </w:t>
            </w:r>
            <w:r w:rsidR="00291ACD" w:rsidRPr="007E753E">
              <w:rPr>
                <w:sz w:val="22"/>
                <w:szCs w:val="22"/>
                <w:lang w:val="sr-Cyrl-CS"/>
              </w:rPr>
              <w:t>паметним таблама</w:t>
            </w:r>
            <w:r w:rsidR="00291ACD">
              <w:rPr>
                <w:sz w:val="22"/>
                <w:szCs w:val="22"/>
                <w:lang w:val="sr-Cyrl-CS"/>
              </w:rPr>
              <w:t xml:space="preserve">, </w:t>
            </w:r>
            <w:r w:rsidRPr="00230B3D">
              <w:rPr>
                <w:sz w:val="22"/>
                <w:szCs w:val="22"/>
                <w:lang w:val="sr-Cyrl-CS"/>
              </w:rPr>
              <w:t>и сл. опремом) неопходном за извођење наставе према усвојеним програмима за поједине предмете и за функционисање интегралног информационог система.</w:t>
            </w:r>
            <w:r w:rsidRPr="008056C9">
              <w:rPr>
                <w:lang w:val="sr-Cyrl-CS"/>
              </w:rPr>
              <w:t xml:space="preserve"> </w:t>
            </w:r>
            <w:r w:rsidR="000B3EEE">
              <w:rPr>
                <w:lang w:val="sr-Cyrl-CS"/>
              </w:rPr>
              <w:t>Од софтверских алата кори</w:t>
            </w:r>
            <w:r w:rsidR="006B6794">
              <w:rPr>
                <w:lang w:val="sr-Cyrl-CS"/>
              </w:rPr>
              <w:t>сте се Microsoft Word, Microsoft Excel,</w:t>
            </w:r>
            <w:r w:rsidR="006B6794">
              <w:t xml:space="preserve"> Tableu, MS Project, R, Pyhton, SPSS, STATISTICA, Hadoop, MapReduce, PySpark, MATHEMATICA, Matlab,</w:t>
            </w:r>
            <w:r w:rsidR="00A469E9">
              <w:t xml:space="preserve"> PuLP, Pyomo,</w:t>
            </w:r>
            <w:r w:rsidR="006B6794">
              <w:t xml:space="preserve"> SQL, MySQL, XLS, HTML,</w:t>
            </w:r>
            <w:r w:rsidR="006B6794">
              <w:rPr>
                <w:lang w:val="sr-Cyrl-CS"/>
              </w:rPr>
              <w:t xml:space="preserve"> </w:t>
            </w:r>
            <w:r w:rsidR="006B6794">
              <w:t xml:space="preserve">MongoBD, Hive, pygal, Matplotlib, Plotly, ggplot2, </w:t>
            </w:r>
            <w:r w:rsidR="00A469E9">
              <w:t>SAP и BALANCE.</w:t>
            </w:r>
            <w:r w:rsidR="00490E46" w:rsidRPr="00FC6592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490E46" w:rsidRPr="00D57586" w:rsidTr="00C14CE0">
        <w:trPr>
          <w:trHeight w:val="3246"/>
        </w:trPr>
        <w:tc>
          <w:tcPr>
            <w:tcW w:w="9290" w:type="dxa"/>
            <w:shd w:val="clear" w:color="auto" w:fill="F2F2F2"/>
          </w:tcPr>
          <w:p w:rsidR="00490E46" w:rsidRPr="00D57586" w:rsidRDefault="00490E46" w:rsidP="00C14CE0">
            <w:pPr>
              <w:pBdr>
                <w:bottom w:val="single" w:sz="6" w:space="1" w:color="auto"/>
              </w:pBd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>Табеле и Прилози за стандард 10:</w:t>
            </w:r>
            <w:r w:rsidRPr="00D57586">
              <w:rPr>
                <w:sz w:val="22"/>
                <w:szCs w:val="22"/>
                <w:lang w:val="sr-Cyrl-CS"/>
              </w:rPr>
              <w:t xml:space="preserve"> </w:t>
            </w:r>
          </w:p>
          <w:p w:rsidR="00490E46" w:rsidRPr="00D57586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68" w:history="1">
              <w:r w:rsidR="00490E46" w:rsidRPr="00000D1C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10.1.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Листа просторија са површином у високошколској установи у којој се изводи настава на студијском програму.</w:t>
            </w:r>
          </w:p>
          <w:p w:rsidR="00490E46" w:rsidRPr="00D57586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69" w:history="1">
              <w:r w:rsidR="00490E46" w:rsidRPr="00000D1C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10.2.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490E46" w:rsidRPr="007C7FC5">
              <w:rPr>
                <w:color w:val="000000"/>
                <w:sz w:val="22"/>
                <w:szCs w:val="22"/>
                <w:lang w:val="sr-Cyrl-CS"/>
              </w:rPr>
              <w:t>Листа опреме за извођење студијског програма.</w:t>
            </w:r>
          </w:p>
          <w:p w:rsidR="00490E46" w:rsidRPr="00D57586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70" w:history="1">
              <w:r w:rsidR="00490E46" w:rsidRPr="003C30A0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10.3.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Листа библиотечких јединица релевантних за студијски програм. </w:t>
            </w:r>
          </w:p>
          <w:p w:rsidR="00490E46" w:rsidRPr="00D57586" w:rsidRDefault="00726D41" w:rsidP="00C14CE0">
            <w:pPr>
              <w:rPr>
                <w:color w:val="000000"/>
                <w:sz w:val="22"/>
                <w:szCs w:val="22"/>
                <w:lang w:val="sr-Cyrl-CS"/>
              </w:rPr>
            </w:pPr>
            <w:hyperlink r:id="rId71" w:history="1">
              <w:r w:rsidR="00490E46" w:rsidRPr="003C30A0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10.4.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Листа уџбеника  доступна студентима на студијском програму. </w:t>
            </w:r>
          </w:p>
          <w:p w:rsidR="00490E46" w:rsidRPr="00D57586" w:rsidRDefault="00726D41" w:rsidP="00C14CE0">
            <w:pPr>
              <w:pBdr>
                <w:bottom w:val="single" w:sz="6" w:space="1" w:color="auto"/>
              </w:pBdr>
              <w:rPr>
                <w:sz w:val="22"/>
                <w:szCs w:val="22"/>
                <w:lang w:val="sr-Cyrl-CS"/>
              </w:rPr>
            </w:pPr>
            <w:hyperlink r:id="rId72" w:history="1">
              <w:r w:rsidR="00490E46" w:rsidRPr="003C30A0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10.5.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Покривеност обавезних предмета литературом (књигама, збиркама, практикумима</w:t>
            </w:r>
            <w:r w:rsidR="00490E46" w:rsidRPr="00D57586">
              <w:rPr>
                <w:sz w:val="22"/>
                <w:szCs w:val="22"/>
                <w:lang w:val="sr-Cyrl-CS"/>
              </w:rPr>
              <w:t>..), које се налазе у библиотеци или их има у продаји.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73" w:history="1">
              <w:r w:rsidR="00490E46" w:rsidRPr="00000D1C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10.1.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Доказ о власништву, уговори о коришћењу или уговори о закупу.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74" w:history="1">
              <w:r w:rsidR="00490E46" w:rsidRPr="001E246C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10.2.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Извод из књиге инвентара. 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75" w:history="1">
              <w:r w:rsidR="00490E46" w:rsidRPr="00FC495E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10.3.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</w:t>
            </w:r>
            <w:r w:rsidR="00000D1C">
              <w:rPr>
                <w:sz w:val="22"/>
                <w:szCs w:val="22"/>
                <w:lang w:val="sr-Cyrl-CS"/>
              </w:rPr>
              <w:t xml:space="preserve"> </w:t>
            </w:r>
            <w:r w:rsidR="00490E46" w:rsidRPr="00D57586">
              <w:rPr>
                <w:sz w:val="22"/>
                <w:szCs w:val="22"/>
                <w:lang w:val="sr-Cyrl-CS"/>
              </w:rPr>
              <w:t>Доказ о поседовању информационе технологије, броја интернет прикључака и сл. (ови прилози су исти као прилози који се дају у документацији за акредитацију установе, уз програм се прилажу само у електронској верзији).</w:t>
            </w:r>
          </w:p>
        </w:tc>
      </w:tr>
    </w:tbl>
    <w:p w:rsidR="00591885" w:rsidRPr="00D57586" w:rsidRDefault="00591885" w:rsidP="009D0A1E">
      <w:pPr>
        <w:rPr>
          <w:sz w:val="22"/>
          <w:szCs w:val="22"/>
          <w:lang w:val="sr-Cyrl-CS"/>
        </w:rPr>
      </w:pPr>
    </w:p>
    <w:p w:rsidR="00777AA9" w:rsidRPr="00D57586" w:rsidRDefault="00777AA9" w:rsidP="009D0A1E">
      <w:pPr>
        <w:rPr>
          <w:sz w:val="22"/>
          <w:szCs w:val="22"/>
          <w:lang w:val="sr-Cyrl-CS"/>
        </w:rPr>
        <w:sectPr w:rsidR="00777AA9" w:rsidRPr="00D57586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290"/>
      </w:tblGrid>
      <w:tr w:rsidR="00591885" w:rsidRPr="00D57586" w:rsidTr="00AA1787">
        <w:tc>
          <w:tcPr>
            <w:tcW w:w="9290" w:type="dxa"/>
            <w:shd w:val="clear" w:color="auto" w:fill="E0E0E0"/>
            <w:vAlign w:val="center"/>
          </w:tcPr>
          <w:p w:rsidR="00591885" w:rsidRPr="00D57586" w:rsidRDefault="00591885" w:rsidP="00A302D2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bookmarkStart w:id="14" w:name="Стандард11"/>
            <w:bookmarkEnd w:id="14"/>
            <w:r w:rsidRPr="00D57586">
              <w:rPr>
                <w:b/>
                <w:sz w:val="22"/>
                <w:szCs w:val="22"/>
                <w:lang w:val="sr-Cyrl-CS"/>
              </w:rPr>
              <w:lastRenderedPageBreak/>
              <w:t>Стандард 11</w:t>
            </w:r>
            <w:r w:rsidR="00782CE1" w:rsidRPr="00D57586">
              <w:rPr>
                <w:b/>
                <w:sz w:val="22"/>
                <w:szCs w:val="22"/>
                <w:lang w:val="sr-Cyrl-CS"/>
              </w:rPr>
              <w:t>.</w:t>
            </w:r>
            <w:r w:rsidRPr="00D57586">
              <w:rPr>
                <w:b/>
                <w:sz w:val="22"/>
                <w:szCs w:val="22"/>
                <w:lang w:val="sr-Cyrl-CS"/>
              </w:rPr>
              <w:t xml:space="preserve"> Контрола квалитета</w:t>
            </w:r>
          </w:p>
          <w:p w:rsidR="00591885" w:rsidRPr="00D57586" w:rsidRDefault="00591885" w:rsidP="00A302D2">
            <w:pPr>
              <w:jc w:val="both"/>
              <w:rPr>
                <w:sz w:val="22"/>
                <w:szCs w:val="22"/>
                <w:lang w:val="sr-Cyrl-CS"/>
              </w:rPr>
            </w:pPr>
            <w:r w:rsidRPr="00D57586">
              <w:rPr>
                <w:sz w:val="22"/>
                <w:szCs w:val="22"/>
                <w:lang w:val="sr-Cyrl-CS"/>
              </w:rPr>
              <w:t>Контрола квалитета студијског програма спроводи се редовно и систематично путем самовредновања и спољашњом провером квалитета.</w:t>
            </w:r>
          </w:p>
        </w:tc>
      </w:tr>
      <w:tr w:rsidR="005E323D" w:rsidRPr="00D57586" w:rsidTr="00AA1787">
        <w:tc>
          <w:tcPr>
            <w:tcW w:w="9290" w:type="dxa"/>
            <w:tcBorders>
              <w:bottom w:val="single" w:sz="12" w:space="0" w:color="auto"/>
            </w:tcBorders>
          </w:tcPr>
          <w:p w:rsidR="00C474B7" w:rsidRPr="00C474B7" w:rsidRDefault="00C474B7" w:rsidP="00C474B7">
            <w:pPr>
              <w:spacing w:after="120"/>
              <w:jc w:val="both"/>
              <w:rPr>
                <w:color w:val="000000"/>
                <w:sz w:val="22"/>
                <w:szCs w:val="22"/>
                <w:lang w:val="sr-Cyrl-CS"/>
              </w:rPr>
            </w:pPr>
            <w:r w:rsidRPr="00C474B7">
              <w:rPr>
                <w:sz w:val="22"/>
                <w:szCs w:val="22"/>
                <w:lang w:val="sr-Cyrl-CS"/>
              </w:rPr>
              <w:t xml:space="preserve">Наставно-научно веће Економског факултета у Нишу образује Комисију за обезбеђење квалитета, која </w:t>
            </w:r>
            <w:r w:rsidRPr="00C474B7">
              <w:rPr>
                <w:sz w:val="22"/>
                <w:szCs w:val="22"/>
              </w:rPr>
              <w:t xml:space="preserve">прати и </w:t>
            </w:r>
            <w:r w:rsidRPr="00C474B7">
              <w:rPr>
                <w:sz w:val="22"/>
                <w:szCs w:val="22"/>
                <w:lang w:val="sr-Cyrl-CS"/>
              </w:rPr>
              <w:t>спроводи програм самовредновања и оцењивања квалитета рада Факултета у поступку реализације студијског програма мастер студија.</w:t>
            </w:r>
            <w:r w:rsidRPr="00C474B7">
              <w:rPr>
                <w:color w:val="000000"/>
                <w:sz w:val="22"/>
                <w:szCs w:val="22"/>
                <w:lang w:val="sr-Cyrl-CS"/>
              </w:rPr>
              <w:t xml:space="preserve"> Комисија се састоји од пет чланова.</w:t>
            </w:r>
          </w:p>
          <w:p w:rsidR="00C474B7" w:rsidRPr="00C474B7" w:rsidRDefault="00C474B7" w:rsidP="00C474B7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C474B7">
              <w:rPr>
                <w:sz w:val="22"/>
                <w:szCs w:val="22"/>
                <w:lang w:val="sr-Cyrl-CS"/>
              </w:rPr>
              <w:t>Контрола квалитета студијског програма мастер студија подразумева редовно и систематично праћење његове реализације и предузимање мера за унапређење квалитета у складу са Правилником о самовредновању и оцењивању квалитета и Правилником о уџбеницима.</w:t>
            </w:r>
          </w:p>
          <w:p w:rsidR="00C474B7" w:rsidRPr="00C474B7" w:rsidRDefault="00C474B7" w:rsidP="00C474B7">
            <w:pPr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C474B7">
              <w:rPr>
                <w:sz w:val="22"/>
                <w:szCs w:val="22"/>
                <w:lang w:val="sr-Cyrl-CS"/>
              </w:rPr>
              <w:t>У поступку провере квалитета узима се у обзир оцена студената о студијском програму мастер студија, која се утврђује њиховим анкетирањем, на крају сваке школске године, а самовредновање квалитета студијског програма мастер студија врши се на три године.</w:t>
            </w:r>
          </w:p>
          <w:p w:rsidR="0038345C" w:rsidRPr="0038345C" w:rsidRDefault="00C474B7" w:rsidP="00C474B7">
            <w:pPr>
              <w:spacing w:before="120"/>
              <w:ind w:right="57"/>
              <w:jc w:val="both"/>
              <w:rPr>
                <w:sz w:val="22"/>
                <w:szCs w:val="22"/>
                <w:lang w:val="en-US"/>
              </w:rPr>
            </w:pPr>
            <w:r w:rsidRPr="00C474B7">
              <w:rPr>
                <w:sz w:val="22"/>
                <w:szCs w:val="22"/>
                <w:lang w:val="sr-Cyrl-CS"/>
              </w:rPr>
              <w:t>Резултате анкете о оцени студијског програма мастер студија усваја Комисија за обезбеђење квалитета, Наставно-научно веће Факултета и Одбор за квалитет Универзитета у Нишу.</w:t>
            </w:r>
          </w:p>
        </w:tc>
      </w:tr>
      <w:tr w:rsidR="00490E46" w:rsidRPr="00D57586" w:rsidTr="00C14CE0">
        <w:trPr>
          <w:trHeight w:val="2307"/>
        </w:trPr>
        <w:tc>
          <w:tcPr>
            <w:tcW w:w="9290" w:type="dxa"/>
            <w:shd w:val="clear" w:color="auto" w:fill="F2F2F2"/>
          </w:tcPr>
          <w:p w:rsidR="00490E46" w:rsidRPr="00D57586" w:rsidRDefault="00490E46" w:rsidP="00C14CE0">
            <w:pPr>
              <w:pBdr>
                <w:bottom w:val="single" w:sz="6" w:space="1" w:color="auto"/>
              </w:pBdr>
              <w:rPr>
                <w:b/>
                <w:sz w:val="22"/>
                <w:szCs w:val="22"/>
                <w:lang w:val="sr-Cyrl-CS"/>
              </w:rPr>
            </w:pPr>
            <w:r w:rsidRPr="00D57586">
              <w:rPr>
                <w:b/>
                <w:sz w:val="22"/>
                <w:szCs w:val="22"/>
                <w:lang w:val="sr-Cyrl-CS"/>
              </w:rPr>
              <w:t>Табеле и Прилози за стандард 11: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76" w:history="1">
              <w:r w:rsidR="00490E46" w:rsidRPr="004575E6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11.1.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Листа чланова комисије организационих јединица задужених за квалитет на Установи.</w:t>
            </w:r>
          </w:p>
          <w:p w:rsidR="00490E46" w:rsidRPr="00D57586" w:rsidRDefault="00726D41" w:rsidP="00C14CE0">
            <w:pPr>
              <w:pBdr>
                <w:bottom w:val="single" w:sz="6" w:space="1" w:color="auto"/>
              </w:pBdr>
              <w:spacing w:after="60"/>
              <w:jc w:val="both"/>
              <w:rPr>
                <w:sz w:val="22"/>
                <w:szCs w:val="22"/>
                <w:lang w:val="sr-Cyrl-CS"/>
              </w:rPr>
            </w:pPr>
            <w:hyperlink r:id="rId77" w:history="1">
              <w:r w:rsidR="00490E46" w:rsidRPr="00D57586">
                <w:rPr>
                  <w:rStyle w:val="Hyperlink"/>
                  <w:b/>
                  <w:color w:val="000000"/>
                  <w:sz w:val="22"/>
                  <w:szCs w:val="22"/>
                  <w:u w:val="none"/>
                  <w:lang w:val="sr-Cyrl-CS"/>
                </w:rPr>
                <w:t>Табела 11.2.</w:t>
              </w:r>
            </w:hyperlink>
            <w:r w:rsidR="00490E46" w:rsidRPr="00D57586">
              <w:rPr>
                <w:color w:val="000000"/>
                <w:sz w:val="22"/>
                <w:szCs w:val="22"/>
                <w:lang w:val="sr-Cyrl-CS"/>
              </w:rPr>
              <w:t xml:space="preserve"> Л</w:t>
            </w:r>
            <w:r w:rsidR="00490E46" w:rsidRPr="00D57586">
              <w:rPr>
                <w:sz w:val="22"/>
                <w:szCs w:val="22"/>
                <w:lang w:val="sr-Cyrl-CS"/>
              </w:rPr>
              <w:t>иста чланова Одбора за квалитет, ако постоји.</w:t>
            </w:r>
          </w:p>
          <w:p w:rsidR="00F51AF7" w:rsidRPr="001E287B" w:rsidRDefault="00726D41" w:rsidP="00C14CE0">
            <w:pPr>
              <w:jc w:val="both"/>
              <w:rPr>
                <w:sz w:val="22"/>
                <w:szCs w:val="22"/>
              </w:rPr>
            </w:pPr>
            <w:hyperlink r:id="rId78" w:history="1">
              <w:r w:rsidR="00490E46" w:rsidRPr="000B28D5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11.1.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Извештај о резу</w:t>
            </w:r>
            <w:r w:rsidR="007B369B">
              <w:rPr>
                <w:sz w:val="22"/>
                <w:szCs w:val="22"/>
                <w:lang w:val="sr-Cyrl-CS"/>
              </w:rPr>
              <w:t xml:space="preserve">лтатима самовредновања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Економског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факултета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у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Нишу</w:t>
            </w:r>
            <w:proofErr w:type="spellEnd"/>
            <w:r w:rsidR="007B369B">
              <w:rPr>
                <w:sz w:val="22"/>
                <w:szCs w:val="22"/>
                <w:lang w:val="en-US"/>
              </w:rPr>
              <w:t>.</w:t>
            </w:r>
            <w:r w:rsidR="00490E46" w:rsidRPr="00D57586">
              <w:rPr>
                <w:sz w:val="22"/>
                <w:szCs w:val="22"/>
                <w:lang w:val="sr-Cyrl-CS"/>
              </w:rPr>
              <w:t xml:space="preserve"> </w:t>
            </w:r>
            <w:r w:rsidR="001E287B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726D41">
              <w:rPr>
                <w:rStyle w:val="Hyperlink"/>
                <w:sz w:val="22"/>
                <w:szCs w:val="22"/>
                <w:lang w:val="en-US"/>
              </w:rPr>
              <w:fldChar w:fldCharType="begin"/>
            </w:r>
            <w:r w:rsidR="00211593">
              <w:rPr>
                <w:rStyle w:val="Hyperlink"/>
                <w:sz w:val="22"/>
                <w:szCs w:val="22"/>
                <w:lang w:val="en-US"/>
              </w:rPr>
              <w:instrText xml:space="preserve"> HYPERLINK "Прилози/Прилог%2011.1%20Извештај%20о%20самовредновању%20ЕФ%20-%20прилози%20и%20табеле%202020" </w:instrText>
            </w:r>
            <w:r w:rsidRPr="00726D41">
              <w:rPr>
                <w:rStyle w:val="Hyperlink"/>
                <w:sz w:val="22"/>
                <w:szCs w:val="22"/>
                <w:lang w:val="en-US"/>
              </w:rPr>
              <w:fldChar w:fldCharType="separate"/>
            </w:r>
            <w:r w:rsidR="001E287B" w:rsidRPr="001E287B">
              <w:rPr>
                <w:rStyle w:val="Hyperlink"/>
                <w:sz w:val="22"/>
                <w:szCs w:val="22"/>
                <w:lang w:val="en-US"/>
              </w:rPr>
              <w:t>Пратећа</w:t>
            </w:r>
            <w:proofErr w:type="spellEnd"/>
            <w:r w:rsidR="001E287B" w:rsidRPr="001E287B">
              <w:rPr>
                <w:rStyle w:val="Hyperlink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E287B" w:rsidRPr="001E287B">
              <w:rPr>
                <w:rStyle w:val="Hyperlink"/>
                <w:sz w:val="22"/>
                <w:szCs w:val="22"/>
                <w:lang w:val="en-US"/>
              </w:rPr>
              <w:t>документација</w:t>
            </w:r>
            <w:proofErr w:type="spellEnd"/>
            <w:r w:rsidR="001E287B" w:rsidRPr="001E287B">
              <w:rPr>
                <w:rStyle w:val="Hyperlink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="001E287B" w:rsidRPr="001E287B">
              <w:rPr>
                <w:rStyle w:val="Hyperlink"/>
                <w:sz w:val="22"/>
                <w:szCs w:val="22"/>
                <w:lang w:val="en-US"/>
              </w:rPr>
              <w:t>табеле</w:t>
            </w:r>
            <w:proofErr w:type="spellEnd"/>
            <w:r w:rsidR="001E287B" w:rsidRPr="001E287B">
              <w:rPr>
                <w:rStyle w:val="Hyperlink"/>
                <w:sz w:val="22"/>
                <w:szCs w:val="22"/>
                <w:lang w:val="en-US"/>
              </w:rPr>
              <w:t xml:space="preserve"> </w:t>
            </w:r>
            <w:r w:rsidR="001E287B" w:rsidRPr="001E287B">
              <w:rPr>
                <w:rStyle w:val="Hyperlink"/>
                <w:sz w:val="22"/>
                <w:szCs w:val="22"/>
              </w:rPr>
              <w:t>и прилози</w:t>
            </w:r>
            <w:r>
              <w:rPr>
                <w:rStyle w:val="Hyperlink"/>
                <w:sz w:val="22"/>
                <w:szCs w:val="22"/>
              </w:rPr>
              <w:fldChar w:fldCharType="end"/>
            </w:r>
            <w:r w:rsidR="001E287B">
              <w:rPr>
                <w:sz w:val="22"/>
                <w:szCs w:val="22"/>
              </w:rPr>
              <w:t>)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79" w:history="1">
              <w:r w:rsidR="00F51AF7" w:rsidRPr="004D1075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11.2.</w:t>
              </w:r>
            </w:hyperlink>
            <w:r w:rsidR="00F51AF7">
              <w:rPr>
                <w:sz w:val="22"/>
                <w:szCs w:val="22"/>
                <w:lang w:val="sr-Cyrl-CS"/>
              </w:rPr>
              <w:t xml:space="preserve"> </w:t>
            </w:r>
            <w:r w:rsidR="00490E46" w:rsidRPr="00D57586">
              <w:rPr>
                <w:sz w:val="22"/>
                <w:szCs w:val="22"/>
                <w:lang w:val="sr-Cyrl-CS"/>
              </w:rPr>
              <w:t>Извештај о самовредновању студијског програма</w:t>
            </w:r>
            <w:r w:rsidR="00F77A9B">
              <w:rPr>
                <w:sz w:val="22"/>
                <w:szCs w:val="22"/>
                <w:lang w:val="en-US"/>
              </w:rPr>
              <w:t xml:space="preserve"> </w:t>
            </w:r>
            <w:r w:rsidR="00F77A9B" w:rsidRPr="00D57586">
              <w:rPr>
                <w:sz w:val="22"/>
                <w:szCs w:val="22"/>
                <w:lang w:val="sr-Cyrl-CS"/>
              </w:rPr>
              <w:t>–</w:t>
            </w:r>
            <w:r w:rsidR="00F77A9B">
              <w:rPr>
                <w:sz w:val="22"/>
                <w:szCs w:val="22"/>
                <w:lang w:val="en-US"/>
              </w:rPr>
              <w:t xml:space="preserve"> ОАС и МАС </w:t>
            </w:r>
            <w:proofErr w:type="spellStart"/>
            <w:r w:rsidR="00F77A9B">
              <w:rPr>
                <w:sz w:val="22"/>
                <w:szCs w:val="22"/>
                <w:lang w:val="en-US"/>
              </w:rPr>
              <w:t>за</w:t>
            </w:r>
            <w:proofErr w:type="spellEnd"/>
            <w:r w:rsidR="00F77A9B">
              <w:rPr>
                <w:sz w:val="22"/>
                <w:szCs w:val="22"/>
                <w:lang w:val="en-US"/>
              </w:rPr>
              <w:t xml:space="preserve"> 20</w:t>
            </w:r>
            <w:r w:rsidR="0036578E">
              <w:rPr>
                <w:sz w:val="22"/>
                <w:szCs w:val="22"/>
              </w:rPr>
              <w:t>19</w:t>
            </w:r>
            <w:r w:rsidR="00F77A9B">
              <w:rPr>
                <w:sz w:val="22"/>
                <w:szCs w:val="22"/>
                <w:lang w:val="en-US"/>
              </w:rPr>
              <w:t>-2</w:t>
            </w:r>
            <w:r w:rsidR="0036578E">
              <w:rPr>
                <w:sz w:val="22"/>
                <w:szCs w:val="22"/>
              </w:rPr>
              <w:t>0</w:t>
            </w:r>
            <w:r w:rsidR="00490E46" w:rsidRPr="00D57586">
              <w:rPr>
                <w:sz w:val="22"/>
                <w:szCs w:val="22"/>
                <w:lang w:val="sr-Cyrl-CS"/>
              </w:rPr>
              <w:t>.</w:t>
            </w:r>
          </w:p>
          <w:p w:rsidR="00490E46" w:rsidRDefault="00726D41" w:rsidP="00C14CE0">
            <w:pPr>
              <w:jc w:val="both"/>
              <w:rPr>
                <w:sz w:val="22"/>
                <w:szCs w:val="22"/>
                <w:lang w:val="en-US"/>
              </w:rPr>
            </w:pPr>
            <w:hyperlink r:id="rId80" w:history="1">
              <w:r w:rsidR="00490E46" w:rsidRPr="007A324D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11.</w:t>
              </w:r>
              <w:r w:rsidR="00F51AF7" w:rsidRPr="007A324D">
                <w:rPr>
                  <w:rStyle w:val="Hyperlink"/>
                  <w:b/>
                  <w:sz w:val="22"/>
                  <w:szCs w:val="22"/>
                  <w:lang w:val="sr-Cyrl-CS"/>
                </w:rPr>
                <w:t>3</w:t>
              </w:r>
              <w:r w:rsidR="00490E46" w:rsidRPr="007A324D">
                <w:rPr>
                  <w:rStyle w:val="Hyperlink"/>
                  <w:b/>
                  <w:sz w:val="22"/>
                  <w:szCs w:val="22"/>
                  <w:lang w:val="sr-Cyrl-CS"/>
                </w:rPr>
                <w:t>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Јавно публикован документ – Политика обезбеђења квалитета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Економског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факултета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у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Нишу</w:t>
            </w:r>
            <w:proofErr w:type="spellEnd"/>
            <w:r w:rsidR="00490E46" w:rsidRPr="00D57586">
              <w:rPr>
                <w:sz w:val="22"/>
                <w:szCs w:val="22"/>
                <w:lang w:val="sr-Cyrl-CS"/>
              </w:rPr>
              <w:t>.</w:t>
            </w:r>
          </w:p>
          <w:p w:rsidR="007B369B" w:rsidRPr="007B369B" w:rsidRDefault="00726D41" w:rsidP="00C14CE0">
            <w:pPr>
              <w:jc w:val="both"/>
              <w:rPr>
                <w:sz w:val="22"/>
                <w:szCs w:val="22"/>
                <w:lang w:val="en-US"/>
              </w:rPr>
            </w:pPr>
            <w:hyperlink r:id="rId81" w:history="1">
              <w:r w:rsidR="007B369B" w:rsidRPr="005C5C15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11.</w:t>
              </w:r>
              <w:r w:rsidR="00D52963" w:rsidRPr="005C5C15">
                <w:rPr>
                  <w:rStyle w:val="Hyperlink"/>
                  <w:b/>
                  <w:sz w:val="22"/>
                  <w:szCs w:val="22"/>
                </w:rPr>
                <w:t>3а</w:t>
              </w:r>
              <w:r w:rsidR="007B369B" w:rsidRPr="005C5C15">
                <w:rPr>
                  <w:rStyle w:val="Hyperlink"/>
                  <w:b/>
                  <w:sz w:val="22"/>
                  <w:szCs w:val="22"/>
                  <w:lang w:val="sr-Cyrl-CS"/>
                </w:rPr>
                <w:t>.</w:t>
              </w:r>
            </w:hyperlink>
            <w:r w:rsidR="007B369B" w:rsidRPr="00D57586">
              <w:rPr>
                <w:sz w:val="22"/>
                <w:szCs w:val="22"/>
                <w:lang w:val="sr-Cyrl-CS"/>
              </w:rPr>
              <w:t xml:space="preserve"> Јавно публикован документ – </w:t>
            </w:r>
            <w:r w:rsidR="007B369B">
              <w:rPr>
                <w:sz w:val="22"/>
                <w:szCs w:val="22"/>
                <w:lang w:val="sr-Cyrl-CS"/>
              </w:rPr>
              <w:t>Стратегија</w:t>
            </w:r>
            <w:r w:rsidR="007B369B" w:rsidRPr="00D57586">
              <w:rPr>
                <w:sz w:val="22"/>
                <w:szCs w:val="22"/>
                <w:lang w:val="sr-Cyrl-CS"/>
              </w:rPr>
              <w:t xml:space="preserve"> обезбеђења квалитета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Економског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факултета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у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Нишу</w:t>
            </w:r>
            <w:proofErr w:type="spellEnd"/>
            <w:r w:rsidR="007B369B" w:rsidRPr="00D57586">
              <w:rPr>
                <w:sz w:val="22"/>
                <w:szCs w:val="22"/>
                <w:lang w:val="sr-Cyrl-CS"/>
              </w:rPr>
              <w:t>.</w:t>
            </w:r>
          </w:p>
          <w:p w:rsidR="00490E46" w:rsidRPr="00D57586" w:rsidRDefault="00726D41" w:rsidP="00C14CE0">
            <w:pPr>
              <w:jc w:val="both"/>
              <w:rPr>
                <w:sz w:val="22"/>
                <w:szCs w:val="22"/>
                <w:lang w:val="sr-Cyrl-CS"/>
              </w:rPr>
            </w:pPr>
            <w:hyperlink r:id="rId82" w:history="1">
              <w:r w:rsidR="00490E46" w:rsidRPr="00A40FC5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11.</w:t>
              </w:r>
              <w:r w:rsidR="00D52963" w:rsidRPr="00A40FC5">
                <w:rPr>
                  <w:rStyle w:val="Hyperlink"/>
                  <w:b/>
                  <w:sz w:val="22"/>
                  <w:szCs w:val="22"/>
                </w:rPr>
                <w:t>4</w:t>
              </w:r>
              <w:r w:rsidR="00490E46" w:rsidRPr="00A40FC5">
                <w:rPr>
                  <w:rStyle w:val="Hyperlink"/>
                  <w:b/>
                  <w:sz w:val="22"/>
                  <w:szCs w:val="22"/>
                  <w:lang w:val="sr-Cyrl-CS"/>
                </w:rPr>
                <w:t>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Правилник о уџбеницима на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Економско</w:t>
            </w:r>
            <w:proofErr w:type="spellEnd"/>
            <w:r w:rsidR="00F911F1">
              <w:rPr>
                <w:sz w:val="22"/>
                <w:szCs w:val="22"/>
              </w:rPr>
              <w:t>м</w:t>
            </w:r>
            <w:r w:rsidR="00F911F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факултет</w:t>
            </w:r>
            <w:proofErr w:type="spellEnd"/>
            <w:r w:rsidR="00F911F1">
              <w:rPr>
                <w:sz w:val="22"/>
                <w:szCs w:val="22"/>
              </w:rPr>
              <w:t>у</w:t>
            </w:r>
            <w:r w:rsidR="00F911F1">
              <w:rPr>
                <w:sz w:val="22"/>
                <w:szCs w:val="22"/>
                <w:lang w:val="en-US"/>
              </w:rPr>
              <w:t xml:space="preserve"> у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Нишу</w:t>
            </w:r>
            <w:proofErr w:type="spellEnd"/>
            <w:r w:rsidR="00490E46" w:rsidRPr="00D57586">
              <w:rPr>
                <w:sz w:val="22"/>
                <w:szCs w:val="22"/>
                <w:lang w:val="sr-Cyrl-CS"/>
              </w:rPr>
              <w:t xml:space="preserve">. </w:t>
            </w:r>
          </w:p>
          <w:p w:rsidR="00490E46" w:rsidRPr="00D57586" w:rsidRDefault="00726D41" w:rsidP="00D52963">
            <w:pPr>
              <w:rPr>
                <w:sz w:val="22"/>
                <w:szCs w:val="22"/>
                <w:lang w:val="sr-Cyrl-CS"/>
              </w:rPr>
            </w:pPr>
            <w:hyperlink r:id="rId83" w:history="1">
              <w:r w:rsidR="00490E46" w:rsidRPr="00A40FC5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11.</w:t>
              </w:r>
              <w:r w:rsidR="00D52963" w:rsidRPr="00A40FC5">
                <w:rPr>
                  <w:rStyle w:val="Hyperlink"/>
                  <w:b/>
                  <w:sz w:val="22"/>
                  <w:szCs w:val="22"/>
                  <w:lang w:val="sr-Cyrl-CS"/>
                </w:rPr>
                <w:t>5</w:t>
              </w:r>
              <w:r w:rsidR="00490E46" w:rsidRPr="00A40FC5">
                <w:rPr>
                  <w:rStyle w:val="Hyperlink"/>
                  <w:b/>
                  <w:sz w:val="22"/>
                  <w:szCs w:val="22"/>
                  <w:lang w:val="sr-Cyrl-CS"/>
                </w:rPr>
                <w:t>.</w:t>
              </w:r>
            </w:hyperlink>
            <w:r w:rsidR="00490E46" w:rsidRPr="00D57586">
              <w:rPr>
                <w:sz w:val="22"/>
                <w:szCs w:val="22"/>
                <w:lang w:val="sr-Cyrl-CS"/>
              </w:rPr>
              <w:t xml:space="preserve"> </w:t>
            </w:r>
            <w:r w:rsidR="00226294">
              <w:rPr>
                <w:sz w:val="22"/>
                <w:szCs w:val="22"/>
                <w:lang w:val="en-US"/>
              </w:rPr>
              <w:t xml:space="preserve"> </w:t>
            </w:r>
            <w:r w:rsidR="00490E46" w:rsidRPr="00D57586">
              <w:rPr>
                <w:sz w:val="22"/>
                <w:szCs w:val="22"/>
                <w:lang w:val="sr-Cyrl-CS"/>
              </w:rPr>
              <w:t xml:space="preserve">Извод из Статута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Економског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факултета</w:t>
            </w:r>
            <w:proofErr w:type="spellEnd"/>
            <w:r w:rsidR="00F911F1">
              <w:rPr>
                <w:sz w:val="22"/>
                <w:szCs w:val="22"/>
                <w:lang w:val="en-US"/>
              </w:rPr>
              <w:t xml:space="preserve"> у </w:t>
            </w:r>
            <w:proofErr w:type="spellStart"/>
            <w:r w:rsidR="00F911F1">
              <w:rPr>
                <w:sz w:val="22"/>
                <w:szCs w:val="22"/>
                <w:lang w:val="en-US"/>
              </w:rPr>
              <w:t>Нишу</w:t>
            </w:r>
            <w:proofErr w:type="spellEnd"/>
            <w:r w:rsidR="00490E46" w:rsidRPr="00D57586">
              <w:rPr>
                <w:sz w:val="22"/>
                <w:szCs w:val="22"/>
                <w:lang w:val="sr-Cyrl-CS"/>
              </w:rPr>
              <w:t xml:space="preserve"> којим се регулише оснивање и делокруг рада организационих јединица задужених за квалитет.</w:t>
            </w:r>
          </w:p>
        </w:tc>
      </w:tr>
    </w:tbl>
    <w:p w:rsidR="00AC564A" w:rsidRDefault="00AC564A">
      <w:pPr>
        <w:widowControl/>
        <w:autoSpaceDE/>
        <w:autoSpaceDN/>
        <w:adjustRightInd/>
        <w:rPr>
          <w:sz w:val="22"/>
          <w:szCs w:val="22"/>
        </w:rPr>
      </w:pPr>
      <w:bookmarkStart w:id="15" w:name="Стандард13"/>
      <w:bookmarkStart w:id="16" w:name="Стандард14"/>
      <w:bookmarkEnd w:id="15"/>
      <w:bookmarkEnd w:id="16"/>
    </w:p>
    <w:p w:rsidR="00AC146D" w:rsidRDefault="00AC146D">
      <w:pPr>
        <w:widowControl/>
        <w:autoSpaceDE/>
        <w:autoSpaceDN/>
        <w:adjustRightInd/>
        <w:rPr>
          <w:sz w:val="22"/>
          <w:szCs w:val="22"/>
        </w:rPr>
        <w:sectPr w:rsidR="00AC146D" w:rsidSect="003D34BD">
          <w:pgSz w:w="11909" w:h="16834" w:code="9"/>
          <w:pgMar w:top="1134" w:right="1134" w:bottom="1134" w:left="1701" w:header="720" w:footer="720" w:gutter="0"/>
          <w:cols w:space="720"/>
          <w:docGrid w:linePitch="360"/>
        </w:sectPr>
      </w:pPr>
    </w:p>
    <w:p w:rsidR="00AC564A" w:rsidRDefault="00AC564A">
      <w:pPr>
        <w:widowControl/>
        <w:autoSpaceDE/>
        <w:autoSpaceDN/>
        <w:adjustRightInd/>
        <w:rPr>
          <w:sz w:val="22"/>
          <w:szCs w:val="22"/>
        </w:rPr>
      </w:pPr>
      <w:bookmarkStart w:id="17" w:name="Стандард12"/>
      <w:bookmarkEnd w:id="17"/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9378"/>
      </w:tblGrid>
      <w:tr w:rsidR="00584ADB" w:rsidRPr="00651010" w:rsidTr="00267AFC">
        <w:tc>
          <w:tcPr>
            <w:tcW w:w="9378" w:type="dxa"/>
            <w:shd w:val="clear" w:color="auto" w:fill="F2F2F2"/>
          </w:tcPr>
          <w:p w:rsidR="00584ADB" w:rsidRPr="00690FE1" w:rsidRDefault="00584ADB" w:rsidP="00267AF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690FE1">
              <w:rPr>
                <w:b/>
                <w:sz w:val="22"/>
                <w:szCs w:val="22"/>
                <w:lang w:val="sr-Cyrl-CS"/>
              </w:rPr>
              <w:t>Стандард 12. Студије на светском језику</w:t>
            </w:r>
          </w:p>
          <w:p w:rsidR="00584ADB" w:rsidRPr="00AC564A" w:rsidRDefault="00584ADB" w:rsidP="00267AFC">
            <w:pPr>
              <w:jc w:val="both"/>
              <w:rPr>
                <w:lang w:val="en-US"/>
              </w:rPr>
            </w:pPr>
            <w:r w:rsidRPr="00690FE1">
              <w:rPr>
                <w:sz w:val="22"/>
                <w:szCs w:val="22"/>
              </w:rPr>
              <w:t>Високошколска установа може организовати студијски програм на светском језику за сваку област и свако образовно-научно поље и образовно-уметничко поље ако поседује људске и материјалне ресурсе који омогућују да се наставни садржај може остварити у складу са стандардима.</w:t>
            </w:r>
          </w:p>
        </w:tc>
      </w:tr>
      <w:tr w:rsidR="00584ADB" w:rsidRPr="00651010" w:rsidTr="00267AFC">
        <w:tc>
          <w:tcPr>
            <w:tcW w:w="9378" w:type="dxa"/>
            <w:tcBorders>
              <w:bottom w:val="single" w:sz="12" w:space="0" w:color="auto"/>
            </w:tcBorders>
          </w:tcPr>
          <w:p w:rsidR="00584ADB" w:rsidRPr="00A538CD" w:rsidRDefault="00584ADB" w:rsidP="00267AFC">
            <w:pPr>
              <w:spacing w:after="120"/>
              <w:jc w:val="both"/>
              <w:rPr>
                <w:sz w:val="22"/>
                <w:szCs w:val="22"/>
              </w:rPr>
            </w:pPr>
            <w:r w:rsidRPr="00A538CD">
              <w:rPr>
                <w:sz w:val="22"/>
                <w:szCs w:val="22"/>
              </w:rPr>
              <w:t>Студијски програм мастер академских студија Напредна аналитика података у пословању ће бити извођен на српском и енглеском језику. Економски факултет у Нишу поседује људске и материјалне ресурсе за организацију наставе на страним језицима.</w:t>
            </w:r>
          </w:p>
          <w:p w:rsidR="00584ADB" w:rsidRPr="00A538CD" w:rsidRDefault="00584ADB" w:rsidP="00267AFC">
            <w:pPr>
              <w:spacing w:after="120"/>
              <w:jc w:val="both"/>
              <w:rPr>
                <w:sz w:val="22"/>
                <w:szCs w:val="22"/>
              </w:rPr>
            </w:pPr>
            <w:r w:rsidRPr="00A538CD">
              <w:rPr>
                <w:sz w:val="22"/>
                <w:szCs w:val="22"/>
              </w:rPr>
              <w:t xml:space="preserve">Наставници и сарадници који су ангажовани на студијском програму Напредна аналитика података у пословању имају одговарајуће компетенције за извођење наставе на енглеском језику, што доказују </w:t>
            </w:r>
            <w:r w:rsidRPr="00A538CD">
              <w:rPr>
                <w:sz w:val="22"/>
                <w:szCs w:val="22"/>
                <w:lang w:val="sr-Cyrl-CS"/>
              </w:rPr>
              <w:t>релевантном документацијом</w:t>
            </w:r>
            <w:r w:rsidRPr="00A538CD">
              <w:rPr>
                <w:sz w:val="22"/>
                <w:szCs w:val="22"/>
              </w:rPr>
              <w:t xml:space="preserve">. Такође, у наставу је укључен и значајан број наставника и предавача са угледних европских универзитета који ће предавати на енглеском језику. Поред приложених доказа о познавању енглеској језика, сви наставници и сарадници имају велики број објављених радова на енглеском језику, значајан број стручних боравака на страним високообразовним и научним институцијама, као и већи број учешћа на међународним конференцијама, семинарима и сипозијумима. </w:t>
            </w:r>
          </w:p>
          <w:p w:rsidR="00584ADB" w:rsidRPr="00A538CD" w:rsidRDefault="00584ADB" w:rsidP="00267AFC">
            <w:pPr>
              <w:spacing w:after="120"/>
              <w:jc w:val="both"/>
              <w:rPr>
                <w:sz w:val="22"/>
                <w:szCs w:val="22"/>
              </w:rPr>
            </w:pPr>
            <w:r w:rsidRPr="00A538CD">
              <w:rPr>
                <w:sz w:val="22"/>
                <w:szCs w:val="22"/>
              </w:rPr>
              <w:t xml:space="preserve">За двојезичну наставу је обезбеђено и преко 100 библиотечких јединица на енглеском језику, као и наставни материјал и учила. Служба која ради са студентима је оспособљена за давање услуга на енглеском језику. Јавне исправе и админстративна документација се издају на обрасцима који је штампан на српском и енглеском језику. Веб сајт Факултета је доступан на српском и </w:t>
            </w:r>
            <w:r w:rsidRPr="00A538CD">
              <w:rPr>
                <w:sz w:val="22"/>
                <w:szCs w:val="22"/>
                <w:lang w:val="sr-Cyrl-CS"/>
              </w:rPr>
              <w:t>енглеском језику и на тај начин пружа све неопходне информације за садашње и будуће студенте.</w:t>
            </w:r>
          </w:p>
          <w:p w:rsidR="00584ADB" w:rsidRPr="00B16944" w:rsidRDefault="00584ADB" w:rsidP="00267AFC">
            <w:pPr>
              <w:spacing w:after="120"/>
              <w:jc w:val="both"/>
              <w:rPr>
                <w:b/>
                <w:lang w:val="sr-Cyrl-CS"/>
              </w:rPr>
            </w:pPr>
            <w:r w:rsidRPr="00A538CD">
              <w:rPr>
                <w:sz w:val="22"/>
                <w:szCs w:val="22"/>
              </w:rPr>
              <w:t>У складу са Статутом Факултета и условима Конкурса за упис студенти који се уписују на студијски програм Напредна аналитика података у пословању</w:t>
            </w:r>
            <w:r>
              <w:rPr>
                <w:sz w:val="22"/>
                <w:szCs w:val="22"/>
              </w:rPr>
              <w:t xml:space="preserve"> </w:t>
            </w:r>
            <w:r w:rsidRPr="00A538CD">
              <w:rPr>
                <w:sz w:val="22"/>
                <w:szCs w:val="22"/>
              </w:rPr>
              <w:t>морају поседовати задовољавајуће језичке компетенције из енглеског језика, које доказују релевантним потврдама приликом пријављивања на Конкурс за упис на студијски програм.</w:t>
            </w:r>
          </w:p>
        </w:tc>
      </w:tr>
      <w:tr w:rsidR="00584ADB" w:rsidRPr="00651010" w:rsidTr="00267AFC">
        <w:tc>
          <w:tcPr>
            <w:tcW w:w="9378" w:type="dxa"/>
            <w:shd w:val="clear" w:color="auto" w:fill="F2F2F2"/>
          </w:tcPr>
          <w:p w:rsidR="00584ADB" w:rsidRPr="00690FE1" w:rsidRDefault="00584ADB" w:rsidP="00267AFC">
            <w:pPr>
              <w:pBdr>
                <w:bottom w:val="single" w:sz="6" w:space="1" w:color="auto"/>
              </w:pBdr>
              <w:rPr>
                <w:b/>
                <w:sz w:val="22"/>
                <w:szCs w:val="22"/>
                <w:lang w:val="sr-Cyrl-CS"/>
              </w:rPr>
            </w:pPr>
            <w:r w:rsidRPr="00690FE1">
              <w:rPr>
                <w:b/>
                <w:sz w:val="22"/>
                <w:szCs w:val="22"/>
                <w:lang w:val="sr-Cyrl-CS"/>
              </w:rPr>
              <w:t>Показатељи и прилози за стандард 12:</w:t>
            </w:r>
          </w:p>
          <w:p w:rsidR="00584ADB" w:rsidRPr="00690FE1" w:rsidRDefault="00584ADB" w:rsidP="00267AF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690FE1">
              <w:rPr>
                <w:b/>
                <w:sz w:val="22"/>
                <w:szCs w:val="22"/>
                <w:lang w:val="sr-Cyrl-CS"/>
              </w:rPr>
              <w:t xml:space="preserve">Прилог </w:t>
            </w:r>
            <w:r w:rsidRPr="00690FE1">
              <w:rPr>
                <w:b/>
                <w:sz w:val="22"/>
                <w:szCs w:val="22"/>
              </w:rPr>
              <w:t>12.</w:t>
            </w:r>
            <w:r w:rsidRPr="00690FE1">
              <w:rPr>
                <w:b/>
                <w:sz w:val="22"/>
                <w:szCs w:val="22"/>
                <w:lang w:val="sr-Cyrl-CS"/>
              </w:rPr>
              <w:t xml:space="preserve">1. </w:t>
            </w:r>
            <w:r w:rsidRPr="00690FE1">
              <w:rPr>
                <w:bCs/>
                <w:sz w:val="22"/>
                <w:szCs w:val="22"/>
                <w:lang w:val="sr-Cyrl-CS"/>
              </w:rPr>
              <w:t>Документација на светском језику  (тачка 12.9 Упутства)</w:t>
            </w:r>
          </w:p>
          <w:p w:rsidR="00584ADB" w:rsidRPr="00690FE1" w:rsidRDefault="00726D41" w:rsidP="00267AF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hyperlink r:id="rId84" w:history="1">
              <w:r w:rsidR="00584ADB" w:rsidRPr="006F310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Прилог </w:t>
              </w:r>
              <w:r w:rsidR="00584ADB" w:rsidRPr="006F3103">
                <w:rPr>
                  <w:rStyle w:val="Hyperlink"/>
                  <w:b/>
                  <w:bCs/>
                  <w:sz w:val="22"/>
                  <w:szCs w:val="22"/>
                </w:rPr>
                <w:t>12.</w:t>
              </w:r>
              <w:r w:rsidR="00584ADB" w:rsidRPr="006F310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2.</w:t>
              </w:r>
            </w:hyperlink>
            <w:r w:rsidR="00584ADB" w:rsidRPr="00690FE1">
              <w:rPr>
                <w:bCs/>
                <w:sz w:val="22"/>
                <w:szCs w:val="22"/>
                <w:lang w:val="sr-Cyrl-CS"/>
              </w:rPr>
              <w:t xml:space="preserve"> Документација на српском и светском језику (ако се акредитује на оба језика)</w:t>
            </w:r>
          </w:p>
          <w:p w:rsidR="00584ADB" w:rsidRPr="00690FE1" w:rsidRDefault="00726D41" w:rsidP="00267AF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hyperlink r:id="rId85" w:history="1">
              <w:r w:rsidR="00584ADB" w:rsidRPr="00125926">
                <w:rPr>
                  <w:rStyle w:val="Hyperlink"/>
                  <w:b/>
                  <w:sz w:val="22"/>
                  <w:szCs w:val="22"/>
                  <w:lang w:val="sr-Cyrl-CS"/>
                </w:rPr>
                <w:t>Прилог 12.3.</w:t>
              </w:r>
            </w:hyperlink>
            <w:r w:rsidR="00584ADB" w:rsidRPr="00690FE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584ADB" w:rsidRPr="00690FE1">
              <w:rPr>
                <w:bCs/>
                <w:sz w:val="22"/>
                <w:szCs w:val="22"/>
                <w:lang w:val="sr-Cyrl-CS"/>
              </w:rPr>
              <w:t>Докази да су испуњени услови из Упутства за примену стандарда 12.</w:t>
            </w:r>
          </w:p>
          <w:p w:rsidR="00584ADB" w:rsidRDefault="00726D41" w:rsidP="00267AFC">
            <w:pPr>
              <w:jc w:val="both"/>
              <w:rPr>
                <w:bCs/>
                <w:sz w:val="22"/>
                <w:szCs w:val="22"/>
              </w:rPr>
            </w:pPr>
            <w:hyperlink r:id="rId86" w:history="1">
              <w:r w:rsidR="00584ADB" w:rsidRPr="00196211">
                <w:rPr>
                  <w:rStyle w:val="Hyperlink"/>
                  <w:b/>
                  <w:sz w:val="22"/>
                  <w:szCs w:val="22"/>
                </w:rPr>
                <w:t>Прилог 12.4.</w:t>
              </w:r>
            </w:hyperlink>
            <w:r w:rsidR="00584ADB" w:rsidRPr="00690FE1">
              <w:rPr>
                <w:bCs/>
                <w:sz w:val="22"/>
                <w:szCs w:val="22"/>
              </w:rPr>
              <w:t xml:space="preserve"> Доказ о одговарајућим компетенцијама наставника и сарадника за извођење наставе на том језику.</w:t>
            </w:r>
          </w:p>
          <w:p w:rsidR="00584ADB" w:rsidRPr="001C3DEE" w:rsidRDefault="00726D41" w:rsidP="00BB5E60">
            <w:pPr>
              <w:jc w:val="both"/>
              <w:rPr>
                <w:bCs/>
                <w:sz w:val="22"/>
                <w:szCs w:val="22"/>
              </w:rPr>
            </w:pPr>
            <w:hyperlink r:id="rId87" w:history="1">
              <w:r w:rsidR="00BB5E60" w:rsidRPr="00F83AA1">
                <w:rPr>
                  <w:rStyle w:val="Hyperlink"/>
                  <w:b/>
                  <w:sz w:val="22"/>
                  <w:szCs w:val="22"/>
                </w:rPr>
                <w:t>Прилог 12.5.</w:t>
              </w:r>
            </w:hyperlink>
            <w:r w:rsidR="00BB5E60" w:rsidRPr="00690FE1">
              <w:rPr>
                <w:bCs/>
                <w:sz w:val="22"/>
                <w:szCs w:val="22"/>
              </w:rPr>
              <w:t xml:space="preserve"> Доказ о студентским компетенцијама из светског језика на којем се изводи студијски програм.</w:t>
            </w:r>
          </w:p>
        </w:tc>
      </w:tr>
    </w:tbl>
    <w:p w:rsidR="00D447E1" w:rsidRDefault="00D447E1">
      <w:pPr>
        <w:widowControl/>
        <w:autoSpaceDE/>
        <w:autoSpaceDN/>
        <w:adjustRightInd/>
        <w:rPr>
          <w:sz w:val="22"/>
          <w:szCs w:val="22"/>
        </w:rPr>
      </w:pPr>
    </w:p>
    <w:p w:rsidR="00D30D51" w:rsidRPr="00584ADB" w:rsidRDefault="00D30D51" w:rsidP="00584ADB">
      <w:pPr>
        <w:rPr>
          <w:sz w:val="22"/>
          <w:szCs w:val="22"/>
        </w:rPr>
      </w:pPr>
    </w:p>
    <w:sectPr w:rsidR="00D30D51" w:rsidRPr="00584ADB" w:rsidSect="003D34BD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593" w:rsidRDefault="00211593" w:rsidP="00C40CF5">
      <w:r>
        <w:separator/>
      </w:r>
    </w:p>
  </w:endnote>
  <w:endnote w:type="continuationSeparator" w:id="0">
    <w:p w:rsidR="00211593" w:rsidRDefault="00211593" w:rsidP="00C40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OIOB F+ Helvetica Neue">
    <w:altName w:val="Times New Roman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93" w:rsidRDefault="00726D41">
    <w:pPr>
      <w:pStyle w:val="Footer"/>
      <w:jc w:val="right"/>
    </w:pPr>
    <w:r>
      <w:rPr>
        <w:noProof/>
      </w:rPr>
      <w:fldChar w:fldCharType="begin"/>
    </w:r>
    <w:r w:rsidR="00211593">
      <w:rPr>
        <w:noProof/>
      </w:rPr>
      <w:instrText xml:space="preserve"> PAGE   \* MERGEFORMAT </w:instrText>
    </w:r>
    <w:r>
      <w:rPr>
        <w:noProof/>
      </w:rPr>
      <w:fldChar w:fldCharType="separate"/>
    </w:r>
    <w:r w:rsidR="00AE6B31">
      <w:rPr>
        <w:noProof/>
      </w:rPr>
      <w:t>17</w:t>
    </w:r>
    <w:r>
      <w:rPr>
        <w:noProof/>
      </w:rPr>
      <w:fldChar w:fldCharType="end"/>
    </w:r>
  </w:p>
  <w:p w:rsidR="00211593" w:rsidRDefault="002115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593" w:rsidRDefault="00211593" w:rsidP="00C40CF5">
      <w:r>
        <w:separator/>
      </w:r>
    </w:p>
  </w:footnote>
  <w:footnote w:type="continuationSeparator" w:id="0">
    <w:p w:rsidR="00211593" w:rsidRDefault="00211593" w:rsidP="00C40C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2C61"/>
    <w:multiLevelType w:val="hybridMultilevel"/>
    <w:tmpl w:val="9D52DFB0"/>
    <w:lvl w:ilvl="0" w:tplc="473C55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A2AB3"/>
    <w:multiLevelType w:val="hybridMultilevel"/>
    <w:tmpl w:val="3AA07F74"/>
    <w:lvl w:ilvl="0" w:tplc="FD7AB3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17F96"/>
    <w:multiLevelType w:val="hybridMultilevel"/>
    <w:tmpl w:val="6116026E"/>
    <w:lvl w:ilvl="0" w:tplc="4A285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F46F8"/>
    <w:multiLevelType w:val="hybridMultilevel"/>
    <w:tmpl w:val="BF688B02"/>
    <w:lvl w:ilvl="0" w:tplc="4A285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4E6AC2"/>
    <w:multiLevelType w:val="hybridMultilevel"/>
    <w:tmpl w:val="CF7E9688"/>
    <w:lvl w:ilvl="0" w:tplc="86AACAF0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4318BF"/>
    <w:multiLevelType w:val="hybridMultilevel"/>
    <w:tmpl w:val="C39843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06D50"/>
    <w:multiLevelType w:val="hybridMultilevel"/>
    <w:tmpl w:val="D012C98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7F54AE"/>
    <w:multiLevelType w:val="hybridMultilevel"/>
    <w:tmpl w:val="34224280"/>
    <w:lvl w:ilvl="0" w:tplc="08540092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8">
    <w:nsid w:val="774C6188"/>
    <w:multiLevelType w:val="hybridMultilevel"/>
    <w:tmpl w:val="E2A68F8A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D84"/>
    <w:rsid w:val="00000D1C"/>
    <w:rsid w:val="00003751"/>
    <w:rsid w:val="0000434F"/>
    <w:rsid w:val="00004A31"/>
    <w:rsid w:val="0000548F"/>
    <w:rsid w:val="000059D5"/>
    <w:rsid w:val="00006D84"/>
    <w:rsid w:val="0001524C"/>
    <w:rsid w:val="0001749B"/>
    <w:rsid w:val="000208FF"/>
    <w:rsid w:val="00021E56"/>
    <w:rsid w:val="00026825"/>
    <w:rsid w:val="00032017"/>
    <w:rsid w:val="00033E63"/>
    <w:rsid w:val="00035629"/>
    <w:rsid w:val="0003690C"/>
    <w:rsid w:val="00045C43"/>
    <w:rsid w:val="00054310"/>
    <w:rsid w:val="00056958"/>
    <w:rsid w:val="0005734D"/>
    <w:rsid w:val="00060605"/>
    <w:rsid w:val="000623F3"/>
    <w:rsid w:val="0006613B"/>
    <w:rsid w:val="00067E2E"/>
    <w:rsid w:val="00077150"/>
    <w:rsid w:val="0008075F"/>
    <w:rsid w:val="00080ADB"/>
    <w:rsid w:val="0008560B"/>
    <w:rsid w:val="00085854"/>
    <w:rsid w:val="00087A6C"/>
    <w:rsid w:val="000904AC"/>
    <w:rsid w:val="000927E4"/>
    <w:rsid w:val="0009372F"/>
    <w:rsid w:val="0009464D"/>
    <w:rsid w:val="00094855"/>
    <w:rsid w:val="00094DF9"/>
    <w:rsid w:val="00094F5F"/>
    <w:rsid w:val="00097406"/>
    <w:rsid w:val="000977AC"/>
    <w:rsid w:val="000A180A"/>
    <w:rsid w:val="000A307B"/>
    <w:rsid w:val="000A337C"/>
    <w:rsid w:val="000A447B"/>
    <w:rsid w:val="000B28D5"/>
    <w:rsid w:val="000B3384"/>
    <w:rsid w:val="000B3EEE"/>
    <w:rsid w:val="000B4154"/>
    <w:rsid w:val="000C168C"/>
    <w:rsid w:val="000C2921"/>
    <w:rsid w:val="000C6322"/>
    <w:rsid w:val="000C72B5"/>
    <w:rsid w:val="000D00DF"/>
    <w:rsid w:val="000D35CE"/>
    <w:rsid w:val="000D6097"/>
    <w:rsid w:val="000E3113"/>
    <w:rsid w:val="000E4B2F"/>
    <w:rsid w:val="000E73EE"/>
    <w:rsid w:val="000F0189"/>
    <w:rsid w:val="000F590A"/>
    <w:rsid w:val="000F615D"/>
    <w:rsid w:val="000F69AD"/>
    <w:rsid w:val="000F6E94"/>
    <w:rsid w:val="000F7C9C"/>
    <w:rsid w:val="000F7E65"/>
    <w:rsid w:val="001032E5"/>
    <w:rsid w:val="00103DCE"/>
    <w:rsid w:val="00105019"/>
    <w:rsid w:val="001050C9"/>
    <w:rsid w:val="001054F1"/>
    <w:rsid w:val="001110D9"/>
    <w:rsid w:val="00111D58"/>
    <w:rsid w:val="0011285D"/>
    <w:rsid w:val="0011559C"/>
    <w:rsid w:val="00115816"/>
    <w:rsid w:val="001221E1"/>
    <w:rsid w:val="00125926"/>
    <w:rsid w:val="0012612F"/>
    <w:rsid w:val="00126973"/>
    <w:rsid w:val="001334E6"/>
    <w:rsid w:val="00134D85"/>
    <w:rsid w:val="001408F2"/>
    <w:rsid w:val="00140F13"/>
    <w:rsid w:val="0014164A"/>
    <w:rsid w:val="001445C4"/>
    <w:rsid w:val="0014577F"/>
    <w:rsid w:val="00150096"/>
    <w:rsid w:val="00154046"/>
    <w:rsid w:val="001546BE"/>
    <w:rsid w:val="001566E9"/>
    <w:rsid w:val="00160923"/>
    <w:rsid w:val="00162FC3"/>
    <w:rsid w:val="00167AFC"/>
    <w:rsid w:val="001706BF"/>
    <w:rsid w:val="00173503"/>
    <w:rsid w:val="00173614"/>
    <w:rsid w:val="00183D1F"/>
    <w:rsid w:val="00184646"/>
    <w:rsid w:val="001847A9"/>
    <w:rsid w:val="00192AC8"/>
    <w:rsid w:val="00192C3B"/>
    <w:rsid w:val="00193F4E"/>
    <w:rsid w:val="001954DC"/>
    <w:rsid w:val="001955F3"/>
    <w:rsid w:val="00196211"/>
    <w:rsid w:val="001B2FC9"/>
    <w:rsid w:val="001B7625"/>
    <w:rsid w:val="001C3DEE"/>
    <w:rsid w:val="001C55EA"/>
    <w:rsid w:val="001D509A"/>
    <w:rsid w:val="001D6169"/>
    <w:rsid w:val="001D7557"/>
    <w:rsid w:val="001E246C"/>
    <w:rsid w:val="001E2602"/>
    <w:rsid w:val="001E287B"/>
    <w:rsid w:val="001E2F6C"/>
    <w:rsid w:val="001E57F5"/>
    <w:rsid w:val="001E6E59"/>
    <w:rsid w:val="001F0C54"/>
    <w:rsid w:val="001F26C4"/>
    <w:rsid w:val="001F58FC"/>
    <w:rsid w:val="001F5DAB"/>
    <w:rsid w:val="001F6F5D"/>
    <w:rsid w:val="001F7514"/>
    <w:rsid w:val="002000FF"/>
    <w:rsid w:val="0020353D"/>
    <w:rsid w:val="00204AE2"/>
    <w:rsid w:val="00204CE9"/>
    <w:rsid w:val="0020725F"/>
    <w:rsid w:val="00207D56"/>
    <w:rsid w:val="00211593"/>
    <w:rsid w:val="00213586"/>
    <w:rsid w:val="00214C52"/>
    <w:rsid w:val="00224BF0"/>
    <w:rsid w:val="00226294"/>
    <w:rsid w:val="00226C63"/>
    <w:rsid w:val="00230983"/>
    <w:rsid w:val="00230B3D"/>
    <w:rsid w:val="002325E7"/>
    <w:rsid w:val="00235A5C"/>
    <w:rsid w:val="00236C46"/>
    <w:rsid w:val="0023708B"/>
    <w:rsid w:val="00241F7D"/>
    <w:rsid w:val="00244D26"/>
    <w:rsid w:val="002464B1"/>
    <w:rsid w:val="00246F45"/>
    <w:rsid w:val="00247017"/>
    <w:rsid w:val="00247859"/>
    <w:rsid w:val="002507D2"/>
    <w:rsid w:val="00250977"/>
    <w:rsid w:val="00257878"/>
    <w:rsid w:val="002641DB"/>
    <w:rsid w:val="00265838"/>
    <w:rsid w:val="00267147"/>
    <w:rsid w:val="00267A97"/>
    <w:rsid w:val="00267AFC"/>
    <w:rsid w:val="00271A15"/>
    <w:rsid w:val="0027287D"/>
    <w:rsid w:val="00283D00"/>
    <w:rsid w:val="00284187"/>
    <w:rsid w:val="00284231"/>
    <w:rsid w:val="00284D40"/>
    <w:rsid w:val="002869AE"/>
    <w:rsid w:val="00287899"/>
    <w:rsid w:val="00290D39"/>
    <w:rsid w:val="00291744"/>
    <w:rsid w:val="00291ACD"/>
    <w:rsid w:val="00291AE8"/>
    <w:rsid w:val="002920D3"/>
    <w:rsid w:val="00292F2F"/>
    <w:rsid w:val="00295300"/>
    <w:rsid w:val="002955F0"/>
    <w:rsid w:val="00296815"/>
    <w:rsid w:val="002A015C"/>
    <w:rsid w:val="002A115A"/>
    <w:rsid w:val="002A20EC"/>
    <w:rsid w:val="002A4F9E"/>
    <w:rsid w:val="002A5BED"/>
    <w:rsid w:val="002A620E"/>
    <w:rsid w:val="002B4BB5"/>
    <w:rsid w:val="002B4BB6"/>
    <w:rsid w:val="002C1A26"/>
    <w:rsid w:val="002C5B2D"/>
    <w:rsid w:val="002C6E4D"/>
    <w:rsid w:val="002D37DC"/>
    <w:rsid w:val="002D3D90"/>
    <w:rsid w:val="002D5E8C"/>
    <w:rsid w:val="002D6A91"/>
    <w:rsid w:val="002E0D8C"/>
    <w:rsid w:val="002E3443"/>
    <w:rsid w:val="002E407C"/>
    <w:rsid w:val="002E6F80"/>
    <w:rsid w:val="002F39AC"/>
    <w:rsid w:val="002F46FD"/>
    <w:rsid w:val="002F4D54"/>
    <w:rsid w:val="003014EF"/>
    <w:rsid w:val="00301947"/>
    <w:rsid w:val="003028C9"/>
    <w:rsid w:val="00304D2F"/>
    <w:rsid w:val="00307D25"/>
    <w:rsid w:val="00311B0C"/>
    <w:rsid w:val="00317392"/>
    <w:rsid w:val="00320C65"/>
    <w:rsid w:val="00320E03"/>
    <w:rsid w:val="0032118B"/>
    <w:rsid w:val="00322E7F"/>
    <w:rsid w:val="00331211"/>
    <w:rsid w:val="003400A3"/>
    <w:rsid w:val="00341EAF"/>
    <w:rsid w:val="00347E7F"/>
    <w:rsid w:val="0035267C"/>
    <w:rsid w:val="00352685"/>
    <w:rsid w:val="00353318"/>
    <w:rsid w:val="003551FA"/>
    <w:rsid w:val="0035717A"/>
    <w:rsid w:val="00360786"/>
    <w:rsid w:val="00364968"/>
    <w:rsid w:val="00365601"/>
    <w:rsid w:val="0036578E"/>
    <w:rsid w:val="00366481"/>
    <w:rsid w:val="003754CC"/>
    <w:rsid w:val="00381D8E"/>
    <w:rsid w:val="0038257C"/>
    <w:rsid w:val="0038345C"/>
    <w:rsid w:val="00384920"/>
    <w:rsid w:val="00386DF4"/>
    <w:rsid w:val="00386E19"/>
    <w:rsid w:val="00391DAD"/>
    <w:rsid w:val="00393D82"/>
    <w:rsid w:val="00393FE2"/>
    <w:rsid w:val="003976F3"/>
    <w:rsid w:val="00397853"/>
    <w:rsid w:val="003A1FAB"/>
    <w:rsid w:val="003A430B"/>
    <w:rsid w:val="003A4E0F"/>
    <w:rsid w:val="003B14B2"/>
    <w:rsid w:val="003C1D7A"/>
    <w:rsid w:val="003C30A0"/>
    <w:rsid w:val="003C4F83"/>
    <w:rsid w:val="003C5B64"/>
    <w:rsid w:val="003D34BD"/>
    <w:rsid w:val="003D4F54"/>
    <w:rsid w:val="003D618C"/>
    <w:rsid w:val="003D7826"/>
    <w:rsid w:val="003E035F"/>
    <w:rsid w:val="003E1772"/>
    <w:rsid w:val="003E2C28"/>
    <w:rsid w:val="003E45E4"/>
    <w:rsid w:val="003E741D"/>
    <w:rsid w:val="003E7C57"/>
    <w:rsid w:val="003E7F0B"/>
    <w:rsid w:val="003F5401"/>
    <w:rsid w:val="003F5546"/>
    <w:rsid w:val="003F6CF9"/>
    <w:rsid w:val="00404093"/>
    <w:rsid w:val="004072E1"/>
    <w:rsid w:val="004115F4"/>
    <w:rsid w:val="00411FE1"/>
    <w:rsid w:val="004147A6"/>
    <w:rsid w:val="00415477"/>
    <w:rsid w:val="0041603F"/>
    <w:rsid w:val="004175FD"/>
    <w:rsid w:val="00423BE8"/>
    <w:rsid w:val="00425A06"/>
    <w:rsid w:val="004267BA"/>
    <w:rsid w:val="00427945"/>
    <w:rsid w:val="00427B04"/>
    <w:rsid w:val="004304A3"/>
    <w:rsid w:val="004316C2"/>
    <w:rsid w:val="004331F4"/>
    <w:rsid w:val="00436939"/>
    <w:rsid w:val="0044178B"/>
    <w:rsid w:val="00442499"/>
    <w:rsid w:val="00444EC7"/>
    <w:rsid w:val="00446F8C"/>
    <w:rsid w:val="00451C23"/>
    <w:rsid w:val="00453B04"/>
    <w:rsid w:val="00456BED"/>
    <w:rsid w:val="004575E6"/>
    <w:rsid w:val="0046065C"/>
    <w:rsid w:val="00462499"/>
    <w:rsid w:val="00462977"/>
    <w:rsid w:val="004634F4"/>
    <w:rsid w:val="004641B0"/>
    <w:rsid w:val="00467688"/>
    <w:rsid w:val="00470344"/>
    <w:rsid w:val="004705CE"/>
    <w:rsid w:val="00471226"/>
    <w:rsid w:val="00473108"/>
    <w:rsid w:val="0047659D"/>
    <w:rsid w:val="0048178E"/>
    <w:rsid w:val="004831BB"/>
    <w:rsid w:val="00484383"/>
    <w:rsid w:val="00490E46"/>
    <w:rsid w:val="004929C3"/>
    <w:rsid w:val="00493172"/>
    <w:rsid w:val="004A20C2"/>
    <w:rsid w:val="004A2B25"/>
    <w:rsid w:val="004A541E"/>
    <w:rsid w:val="004A5CE1"/>
    <w:rsid w:val="004B1A89"/>
    <w:rsid w:val="004B277A"/>
    <w:rsid w:val="004B3446"/>
    <w:rsid w:val="004B4438"/>
    <w:rsid w:val="004B5BE5"/>
    <w:rsid w:val="004C0AD6"/>
    <w:rsid w:val="004C51F4"/>
    <w:rsid w:val="004C7363"/>
    <w:rsid w:val="004C753A"/>
    <w:rsid w:val="004D1075"/>
    <w:rsid w:val="004D1750"/>
    <w:rsid w:val="004D4EC7"/>
    <w:rsid w:val="004D583A"/>
    <w:rsid w:val="004D5C36"/>
    <w:rsid w:val="004E322C"/>
    <w:rsid w:val="004E571F"/>
    <w:rsid w:val="004E66F2"/>
    <w:rsid w:val="004E751D"/>
    <w:rsid w:val="004F0584"/>
    <w:rsid w:val="004F18B9"/>
    <w:rsid w:val="004F51F9"/>
    <w:rsid w:val="004F544C"/>
    <w:rsid w:val="004F7077"/>
    <w:rsid w:val="005020F5"/>
    <w:rsid w:val="00502F03"/>
    <w:rsid w:val="005040C9"/>
    <w:rsid w:val="00505E2F"/>
    <w:rsid w:val="00506896"/>
    <w:rsid w:val="00513CFD"/>
    <w:rsid w:val="005162BF"/>
    <w:rsid w:val="00516328"/>
    <w:rsid w:val="00517694"/>
    <w:rsid w:val="0052552A"/>
    <w:rsid w:val="00525625"/>
    <w:rsid w:val="005308CE"/>
    <w:rsid w:val="00532C40"/>
    <w:rsid w:val="00533932"/>
    <w:rsid w:val="00536530"/>
    <w:rsid w:val="00537B61"/>
    <w:rsid w:val="0054032C"/>
    <w:rsid w:val="00542357"/>
    <w:rsid w:val="00543F0C"/>
    <w:rsid w:val="00551AE8"/>
    <w:rsid w:val="005548F4"/>
    <w:rsid w:val="005557E2"/>
    <w:rsid w:val="00555D11"/>
    <w:rsid w:val="00556B19"/>
    <w:rsid w:val="005570D8"/>
    <w:rsid w:val="00561EEB"/>
    <w:rsid w:val="00563C89"/>
    <w:rsid w:val="00564952"/>
    <w:rsid w:val="0057237E"/>
    <w:rsid w:val="005805AF"/>
    <w:rsid w:val="00581EB9"/>
    <w:rsid w:val="005835A9"/>
    <w:rsid w:val="00584ADB"/>
    <w:rsid w:val="00584D79"/>
    <w:rsid w:val="0058574D"/>
    <w:rsid w:val="0058699C"/>
    <w:rsid w:val="00586F4C"/>
    <w:rsid w:val="00591885"/>
    <w:rsid w:val="00593118"/>
    <w:rsid w:val="005B27AA"/>
    <w:rsid w:val="005B2A5A"/>
    <w:rsid w:val="005B415D"/>
    <w:rsid w:val="005B431C"/>
    <w:rsid w:val="005B68BA"/>
    <w:rsid w:val="005B7250"/>
    <w:rsid w:val="005C4D4D"/>
    <w:rsid w:val="005C5C15"/>
    <w:rsid w:val="005C608A"/>
    <w:rsid w:val="005C722D"/>
    <w:rsid w:val="005C789B"/>
    <w:rsid w:val="005D2ED3"/>
    <w:rsid w:val="005E323D"/>
    <w:rsid w:val="005E4AF5"/>
    <w:rsid w:val="005F0DD3"/>
    <w:rsid w:val="005F5FE7"/>
    <w:rsid w:val="005F78D5"/>
    <w:rsid w:val="006011BA"/>
    <w:rsid w:val="00601BF1"/>
    <w:rsid w:val="006029DF"/>
    <w:rsid w:val="00604FBB"/>
    <w:rsid w:val="0061214D"/>
    <w:rsid w:val="00612ADD"/>
    <w:rsid w:val="00620D31"/>
    <w:rsid w:val="00623CE0"/>
    <w:rsid w:val="00637DAF"/>
    <w:rsid w:val="00642F0B"/>
    <w:rsid w:val="00643580"/>
    <w:rsid w:val="00643ED1"/>
    <w:rsid w:val="006445E2"/>
    <w:rsid w:val="00646008"/>
    <w:rsid w:val="00647EAE"/>
    <w:rsid w:val="006500D1"/>
    <w:rsid w:val="0065025C"/>
    <w:rsid w:val="00662318"/>
    <w:rsid w:val="00672B96"/>
    <w:rsid w:val="0067305B"/>
    <w:rsid w:val="00673296"/>
    <w:rsid w:val="00674DD2"/>
    <w:rsid w:val="00674F26"/>
    <w:rsid w:val="00682680"/>
    <w:rsid w:val="0068609F"/>
    <w:rsid w:val="00690FE1"/>
    <w:rsid w:val="00691BAC"/>
    <w:rsid w:val="00691D49"/>
    <w:rsid w:val="006920A0"/>
    <w:rsid w:val="00694BA7"/>
    <w:rsid w:val="006A30DE"/>
    <w:rsid w:val="006A44EF"/>
    <w:rsid w:val="006A7AD4"/>
    <w:rsid w:val="006B4F77"/>
    <w:rsid w:val="006B5AEE"/>
    <w:rsid w:val="006B6794"/>
    <w:rsid w:val="006C4ABC"/>
    <w:rsid w:val="006C4F0B"/>
    <w:rsid w:val="006C73E7"/>
    <w:rsid w:val="006D1A09"/>
    <w:rsid w:val="006D26F8"/>
    <w:rsid w:val="006D4FD9"/>
    <w:rsid w:val="006D72B7"/>
    <w:rsid w:val="006E134B"/>
    <w:rsid w:val="006F3103"/>
    <w:rsid w:val="006F523B"/>
    <w:rsid w:val="006F56B9"/>
    <w:rsid w:val="006F6286"/>
    <w:rsid w:val="006F6756"/>
    <w:rsid w:val="007010FB"/>
    <w:rsid w:val="00701495"/>
    <w:rsid w:val="00713056"/>
    <w:rsid w:val="00721960"/>
    <w:rsid w:val="0072268C"/>
    <w:rsid w:val="00723228"/>
    <w:rsid w:val="00726D41"/>
    <w:rsid w:val="00727638"/>
    <w:rsid w:val="0072776E"/>
    <w:rsid w:val="0072799E"/>
    <w:rsid w:val="00732794"/>
    <w:rsid w:val="00732A49"/>
    <w:rsid w:val="00734785"/>
    <w:rsid w:val="00741278"/>
    <w:rsid w:val="00750DDC"/>
    <w:rsid w:val="007513CE"/>
    <w:rsid w:val="007515D1"/>
    <w:rsid w:val="00751ED0"/>
    <w:rsid w:val="007551B5"/>
    <w:rsid w:val="0075782B"/>
    <w:rsid w:val="00760639"/>
    <w:rsid w:val="00763B7B"/>
    <w:rsid w:val="00771169"/>
    <w:rsid w:val="00777AA9"/>
    <w:rsid w:val="00780ED3"/>
    <w:rsid w:val="00781B63"/>
    <w:rsid w:val="00782CE1"/>
    <w:rsid w:val="00782F65"/>
    <w:rsid w:val="00785E32"/>
    <w:rsid w:val="00790F39"/>
    <w:rsid w:val="00796390"/>
    <w:rsid w:val="007A2854"/>
    <w:rsid w:val="007A324D"/>
    <w:rsid w:val="007A37DA"/>
    <w:rsid w:val="007A5A9C"/>
    <w:rsid w:val="007A637B"/>
    <w:rsid w:val="007B0694"/>
    <w:rsid w:val="007B29C7"/>
    <w:rsid w:val="007B369B"/>
    <w:rsid w:val="007B43B0"/>
    <w:rsid w:val="007B4D48"/>
    <w:rsid w:val="007B5AF8"/>
    <w:rsid w:val="007C24E2"/>
    <w:rsid w:val="007C3E71"/>
    <w:rsid w:val="007C7D20"/>
    <w:rsid w:val="007D1084"/>
    <w:rsid w:val="007D14A7"/>
    <w:rsid w:val="007D2987"/>
    <w:rsid w:val="007D38DC"/>
    <w:rsid w:val="007D3A4F"/>
    <w:rsid w:val="007D6785"/>
    <w:rsid w:val="007E2EEC"/>
    <w:rsid w:val="007E486F"/>
    <w:rsid w:val="007E6FB8"/>
    <w:rsid w:val="007E753E"/>
    <w:rsid w:val="007F0759"/>
    <w:rsid w:val="007F192E"/>
    <w:rsid w:val="007F2452"/>
    <w:rsid w:val="007F3020"/>
    <w:rsid w:val="007F3A83"/>
    <w:rsid w:val="007F7623"/>
    <w:rsid w:val="007F7ADE"/>
    <w:rsid w:val="008002E2"/>
    <w:rsid w:val="00802962"/>
    <w:rsid w:val="008058A2"/>
    <w:rsid w:val="008062CE"/>
    <w:rsid w:val="00806FC7"/>
    <w:rsid w:val="0081419B"/>
    <w:rsid w:val="00817621"/>
    <w:rsid w:val="00817C99"/>
    <w:rsid w:val="008216EB"/>
    <w:rsid w:val="00830FF1"/>
    <w:rsid w:val="00832ED0"/>
    <w:rsid w:val="00836A90"/>
    <w:rsid w:val="00837D68"/>
    <w:rsid w:val="008414C4"/>
    <w:rsid w:val="0084191D"/>
    <w:rsid w:val="0084222D"/>
    <w:rsid w:val="008466CF"/>
    <w:rsid w:val="0084751E"/>
    <w:rsid w:val="00861090"/>
    <w:rsid w:val="00862A19"/>
    <w:rsid w:val="00874122"/>
    <w:rsid w:val="00874DE9"/>
    <w:rsid w:val="00885895"/>
    <w:rsid w:val="008A1958"/>
    <w:rsid w:val="008A1DD3"/>
    <w:rsid w:val="008A7CE3"/>
    <w:rsid w:val="008B28B9"/>
    <w:rsid w:val="008B2FA0"/>
    <w:rsid w:val="008C114D"/>
    <w:rsid w:val="008C238E"/>
    <w:rsid w:val="008C3501"/>
    <w:rsid w:val="008C4C0E"/>
    <w:rsid w:val="008C51FF"/>
    <w:rsid w:val="008C5589"/>
    <w:rsid w:val="008C5D6D"/>
    <w:rsid w:val="008D3F5C"/>
    <w:rsid w:val="008D7BF6"/>
    <w:rsid w:val="008E16B4"/>
    <w:rsid w:val="008E2124"/>
    <w:rsid w:val="008E54FF"/>
    <w:rsid w:val="008F1270"/>
    <w:rsid w:val="008F711D"/>
    <w:rsid w:val="009011E6"/>
    <w:rsid w:val="009013B4"/>
    <w:rsid w:val="009015DB"/>
    <w:rsid w:val="00905659"/>
    <w:rsid w:val="00906CD3"/>
    <w:rsid w:val="009100A4"/>
    <w:rsid w:val="00910869"/>
    <w:rsid w:val="009120E8"/>
    <w:rsid w:val="0091269C"/>
    <w:rsid w:val="00912E24"/>
    <w:rsid w:val="00916A43"/>
    <w:rsid w:val="00920F2F"/>
    <w:rsid w:val="009245DA"/>
    <w:rsid w:val="009334FE"/>
    <w:rsid w:val="00933E57"/>
    <w:rsid w:val="00933E87"/>
    <w:rsid w:val="00936C1A"/>
    <w:rsid w:val="00947FB7"/>
    <w:rsid w:val="00950394"/>
    <w:rsid w:val="009515F1"/>
    <w:rsid w:val="0095480B"/>
    <w:rsid w:val="00955918"/>
    <w:rsid w:val="009603D4"/>
    <w:rsid w:val="00960EA8"/>
    <w:rsid w:val="0096240F"/>
    <w:rsid w:val="0096429D"/>
    <w:rsid w:val="009665DB"/>
    <w:rsid w:val="0097067B"/>
    <w:rsid w:val="0097454E"/>
    <w:rsid w:val="00977F08"/>
    <w:rsid w:val="0098398B"/>
    <w:rsid w:val="0098478B"/>
    <w:rsid w:val="00984E9A"/>
    <w:rsid w:val="009857A5"/>
    <w:rsid w:val="00985E0A"/>
    <w:rsid w:val="00987F11"/>
    <w:rsid w:val="00991975"/>
    <w:rsid w:val="009A3D69"/>
    <w:rsid w:val="009A75F7"/>
    <w:rsid w:val="009B08F7"/>
    <w:rsid w:val="009B1029"/>
    <w:rsid w:val="009B155F"/>
    <w:rsid w:val="009B2D06"/>
    <w:rsid w:val="009B7339"/>
    <w:rsid w:val="009B7E60"/>
    <w:rsid w:val="009C375B"/>
    <w:rsid w:val="009C482A"/>
    <w:rsid w:val="009D0A1E"/>
    <w:rsid w:val="009D663C"/>
    <w:rsid w:val="009E5EBB"/>
    <w:rsid w:val="009F0E9E"/>
    <w:rsid w:val="009F277C"/>
    <w:rsid w:val="00A02A2A"/>
    <w:rsid w:val="00A06442"/>
    <w:rsid w:val="00A07746"/>
    <w:rsid w:val="00A079A4"/>
    <w:rsid w:val="00A10B92"/>
    <w:rsid w:val="00A11DE5"/>
    <w:rsid w:val="00A16CB6"/>
    <w:rsid w:val="00A20338"/>
    <w:rsid w:val="00A20923"/>
    <w:rsid w:val="00A209FF"/>
    <w:rsid w:val="00A23B8A"/>
    <w:rsid w:val="00A256C9"/>
    <w:rsid w:val="00A260A3"/>
    <w:rsid w:val="00A302D2"/>
    <w:rsid w:val="00A36FDC"/>
    <w:rsid w:val="00A37B8B"/>
    <w:rsid w:val="00A4091D"/>
    <w:rsid w:val="00A40FC5"/>
    <w:rsid w:val="00A41DB2"/>
    <w:rsid w:val="00A4259E"/>
    <w:rsid w:val="00A44009"/>
    <w:rsid w:val="00A44A5D"/>
    <w:rsid w:val="00A4667D"/>
    <w:rsid w:val="00A469E9"/>
    <w:rsid w:val="00A50045"/>
    <w:rsid w:val="00A527DA"/>
    <w:rsid w:val="00A538CD"/>
    <w:rsid w:val="00A576A3"/>
    <w:rsid w:val="00A63CAA"/>
    <w:rsid w:val="00A65206"/>
    <w:rsid w:val="00A671B4"/>
    <w:rsid w:val="00A702E0"/>
    <w:rsid w:val="00A71E44"/>
    <w:rsid w:val="00A76CD9"/>
    <w:rsid w:val="00A806F8"/>
    <w:rsid w:val="00A87FEE"/>
    <w:rsid w:val="00A97250"/>
    <w:rsid w:val="00AA08FE"/>
    <w:rsid w:val="00AA1787"/>
    <w:rsid w:val="00AA508C"/>
    <w:rsid w:val="00AA78DA"/>
    <w:rsid w:val="00AB36D7"/>
    <w:rsid w:val="00AB5141"/>
    <w:rsid w:val="00AB5A2B"/>
    <w:rsid w:val="00AB5E72"/>
    <w:rsid w:val="00AB652D"/>
    <w:rsid w:val="00AC1028"/>
    <w:rsid w:val="00AC146D"/>
    <w:rsid w:val="00AC564A"/>
    <w:rsid w:val="00AC68A1"/>
    <w:rsid w:val="00AC754E"/>
    <w:rsid w:val="00AD512E"/>
    <w:rsid w:val="00AD77AF"/>
    <w:rsid w:val="00AE1170"/>
    <w:rsid w:val="00AE2E57"/>
    <w:rsid w:val="00AE3BD2"/>
    <w:rsid w:val="00AE6B31"/>
    <w:rsid w:val="00AF0FAF"/>
    <w:rsid w:val="00AF49AC"/>
    <w:rsid w:val="00B0242E"/>
    <w:rsid w:val="00B03D8B"/>
    <w:rsid w:val="00B06FCB"/>
    <w:rsid w:val="00B0746E"/>
    <w:rsid w:val="00B07B62"/>
    <w:rsid w:val="00B11348"/>
    <w:rsid w:val="00B11539"/>
    <w:rsid w:val="00B1184D"/>
    <w:rsid w:val="00B13E07"/>
    <w:rsid w:val="00B15AAF"/>
    <w:rsid w:val="00B17E98"/>
    <w:rsid w:val="00B24AC7"/>
    <w:rsid w:val="00B276AE"/>
    <w:rsid w:val="00B367DE"/>
    <w:rsid w:val="00B36B86"/>
    <w:rsid w:val="00B37928"/>
    <w:rsid w:val="00B40700"/>
    <w:rsid w:val="00B41F4A"/>
    <w:rsid w:val="00B44556"/>
    <w:rsid w:val="00B44FCA"/>
    <w:rsid w:val="00B461C3"/>
    <w:rsid w:val="00B46520"/>
    <w:rsid w:val="00B4780F"/>
    <w:rsid w:val="00B4789D"/>
    <w:rsid w:val="00B505A3"/>
    <w:rsid w:val="00B52D7C"/>
    <w:rsid w:val="00B57697"/>
    <w:rsid w:val="00B61947"/>
    <w:rsid w:val="00B63BC5"/>
    <w:rsid w:val="00B64533"/>
    <w:rsid w:val="00B65C3B"/>
    <w:rsid w:val="00B6632B"/>
    <w:rsid w:val="00B66973"/>
    <w:rsid w:val="00B66C49"/>
    <w:rsid w:val="00B739EF"/>
    <w:rsid w:val="00B76DC3"/>
    <w:rsid w:val="00B77FF1"/>
    <w:rsid w:val="00B87624"/>
    <w:rsid w:val="00B87E5E"/>
    <w:rsid w:val="00B90748"/>
    <w:rsid w:val="00B958A9"/>
    <w:rsid w:val="00BA5A8A"/>
    <w:rsid w:val="00BB2512"/>
    <w:rsid w:val="00BB4813"/>
    <w:rsid w:val="00BB4A4C"/>
    <w:rsid w:val="00BB5E60"/>
    <w:rsid w:val="00BC2EFA"/>
    <w:rsid w:val="00BC44BB"/>
    <w:rsid w:val="00BC6972"/>
    <w:rsid w:val="00BC7BE8"/>
    <w:rsid w:val="00BD0035"/>
    <w:rsid w:val="00BD0F10"/>
    <w:rsid w:val="00BD16E2"/>
    <w:rsid w:val="00BD33B8"/>
    <w:rsid w:val="00BD429A"/>
    <w:rsid w:val="00BD473D"/>
    <w:rsid w:val="00BD68A9"/>
    <w:rsid w:val="00BE08B1"/>
    <w:rsid w:val="00BE3A54"/>
    <w:rsid w:val="00BE430E"/>
    <w:rsid w:val="00BE70C2"/>
    <w:rsid w:val="00BF0F0E"/>
    <w:rsid w:val="00BF1744"/>
    <w:rsid w:val="00BF3E72"/>
    <w:rsid w:val="00C02054"/>
    <w:rsid w:val="00C046F1"/>
    <w:rsid w:val="00C10F97"/>
    <w:rsid w:val="00C1153F"/>
    <w:rsid w:val="00C1298D"/>
    <w:rsid w:val="00C14CE0"/>
    <w:rsid w:val="00C24138"/>
    <w:rsid w:val="00C245F4"/>
    <w:rsid w:val="00C25FCB"/>
    <w:rsid w:val="00C266AA"/>
    <w:rsid w:val="00C32918"/>
    <w:rsid w:val="00C37E50"/>
    <w:rsid w:val="00C40CF5"/>
    <w:rsid w:val="00C430CF"/>
    <w:rsid w:val="00C474B7"/>
    <w:rsid w:val="00C51981"/>
    <w:rsid w:val="00C535E5"/>
    <w:rsid w:val="00C550BE"/>
    <w:rsid w:val="00C55754"/>
    <w:rsid w:val="00C575F6"/>
    <w:rsid w:val="00C61AE1"/>
    <w:rsid w:val="00C66CF2"/>
    <w:rsid w:val="00C66F73"/>
    <w:rsid w:val="00C713FA"/>
    <w:rsid w:val="00C71BB6"/>
    <w:rsid w:val="00C723DE"/>
    <w:rsid w:val="00C74AE2"/>
    <w:rsid w:val="00C74DB9"/>
    <w:rsid w:val="00C75F3F"/>
    <w:rsid w:val="00C76272"/>
    <w:rsid w:val="00C80C5D"/>
    <w:rsid w:val="00C8133A"/>
    <w:rsid w:val="00C8626C"/>
    <w:rsid w:val="00C90C71"/>
    <w:rsid w:val="00C93564"/>
    <w:rsid w:val="00C95250"/>
    <w:rsid w:val="00C95A9C"/>
    <w:rsid w:val="00C961DB"/>
    <w:rsid w:val="00C97C81"/>
    <w:rsid w:val="00CA1F38"/>
    <w:rsid w:val="00CA7FD8"/>
    <w:rsid w:val="00CB1F19"/>
    <w:rsid w:val="00CB523C"/>
    <w:rsid w:val="00CC14A9"/>
    <w:rsid w:val="00CC4787"/>
    <w:rsid w:val="00CC5D95"/>
    <w:rsid w:val="00CC5ECF"/>
    <w:rsid w:val="00CC6CBC"/>
    <w:rsid w:val="00CD16B4"/>
    <w:rsid w:val="00CD33FF"/>
    <w:rsid w:val="00CD3EE3"/>
    <w:rsid w:val="00CD567C"/>
    <w:rsid w:val="00CD633C"/>
    <w:rsid w:val="00CD7164"/>
    <w:rsid w:val="00CE3E89"/>
    <w:rsid w:val="00CE7EE4"/>
    <w:rsid w:val="00CF17CA"/>
    <w:rsid w:val="00CF5579"/>
    <w:rsid w:val="00CF5AC6"/>
    <w:rsid w:val="00D01426"/>
    <w:rsid w:val="00D020E1"/>
    <w:rsid w:val="00D032D9"/>
    <w:rsid w:val="00D1724E"/>
    <w:rsid w:val="00D17D54"/>
    <w:rsid w:val="00D222CD"/>
    <w:rsid w:val="00D23673"/>
    <w:rsid w:val="00D23ED2"/>
    <w:rsid w:val="00D24970"/>
    <w:rsid w:val="00D24D29"/>
    <w:rsid w:val="00D26409"/>
    <w:rsid w:val="00D272B8"/>
    <w:rsid w:val="00D30D51"/>
    <w:rsid w:val="00D318BD"/>
    <w:rsid w:val="00D36BD6"/>
    <w:rsid w:val="00D4429F"/>
    <w:rsid w:val="00D447E1"/>
    <w:rsid w:val="00D52963"/>
    <w:rsid w:val="00D5417C"/>
    <w:rsid w:val="00D57586"/>
    <w:rsid w:val="00D62007"/>
    <w:rsid w:val="00D633B4"/>
    <w:rsid w:val="00D66C32"/>
    <w:rsid w:val="00D67C81"/>
    <w:rsid w:val="00D74924"/>
    <w:rsid w:val="00D82E75"/>
    <w:rsid w:val="00D84721"/>
    <w:rsid w:val="00D855C5"/>
    <w:rsid w:val="00D9142C"/>
    <w:rsid w:val="00D92079"/>
    <w:rsid w:val="00D923DD"/>
    <w:rsid w:val="00D93811"/>
    <w:rsid w:val="00D93BB7"/>
    <w:rsid w:val="00D93C01"/>
    <w:rsid w:val="00D943FF"/>
    <w:rsid w:val="00D962BD"/>
    <w:rsid w:val="00D974EB"/>
    <w:rsid w:val="00DA115D"/>
    <w:rsid w:val="00DA17BB"/>
    <w:rsid w:val="00DA2CDD"/>
    <w:rsid w:val="00DA6618"/>
    <w:rsid w:val="00DB30B0"/>
    <w:rsid w:val="00DB3385"/>
    <w:rsid w:val="00DB354D"/>
    <w:rsid w:val="00DB59F3"/>
    <w:rsid w:val="00DB5C0D"/>
    <w:rsid w:val="00DB5C92"/>
    <w:rsid w:val="00DB75A1"/>
    <w:rsid w:val="00DC466A"/>
    <w:rsid w:val="00DD1D45"/>
    <w:rsid w:val="00DD2FC7"/>
    <w:rsid w:val="00DD3571"/>
    <w:rsid w:val="00DE68B3"/>
    <w:rsid w:val="00DF32AE"/>
    <w:rsid w:val="00DF4F42"/>
    <w:rsid w:val="00DF64BA"/>
    <w:rsid w:val="00E03EAD"/>
    <w:rsid w:val="00E04B76"/>
    <w:rsid w:val="00E07243"/>
    <w:rsid w:val="00E12321"/>
    <w:rsid w:val="00E21E57"/>
    <w:rsid w:val="00E239E0"/>
    <w:rsid w:val="00E25F6B"/>
    <w:rsid w:val="00E32488"/>
    <w:rsid w:val="00E339B4"/>
    <w:rsid w:val="00E343F5"/>
    <w:rsid w:val="00E36273"/>
    <w:rsid w:val="00E4044D"/>
    <w:rsid w:val="00E40EDF"/>
    <w:rsid w:val="00E40F6D"/>
    <w:rsid w:val="00E41BDC"/>
    <w:rsid w:val="00E51F0E"/>
    <w:rsid w:val="00E545C8"/>
    <w:rsid w:val="00E57CC3"/>
    <w:rsid w:val="00E616E0"/>
    <w:rsid w:val="00E6285F"/>
    <w:rsid w:val="00E700E6"/>
    <w:rsid w:val="00E701EB"/>
    <w:rsid w:val="00E71F3C"/>
    <w:rsid w:val="00E7295B"/>
    <w:rsid w:val="00E73ADE"/>
    <w:rsid w:val="00E73B19"/>
    <w:rsid w:val="00E816D4"/>
    <w:rsid w:val="00E81D6C"/>
    <w:rsid w:val="00E86EDA"/>
    <w:rsid w:val="00E94D47"/>
    <w:rsid w:val="00E951EF"/>
    <w:rsid w:val="00E95410"/>
    <w:rsid w:val="00E95A5B"/>
    <w:rsid w:val="00E95B3A"/>
    <w:rsid w:val="00EA1B86"/>
    <w:rsid w:val="00EA5BFC"/>
    <w:rsid w:val="00EA6DC1"/>
    <w:rsid w:val="00EB0888"/>
    <w:rsid w:val="00EB3B71"/>
    <w:rsid w:val="00EB699A"/>
    <w:rsid w:val="00EC2BAD"/>
    <w:rsid w:val="00EC4630"/>
    <w:rsid w:val="00EC5B9E"/>
    <w:rsid w:val="00EC7505"/>
    <w:rsid w:val="00ED1B24"/>
    <w:rsid w:val="00ED4F4D"/>
    <w:rsid w:val="00ED680E"/>
    <w:rsid w:val="00ED7487"/>
    <w:rsid w:val="00EE063F"/>
    <w:rsid w:val="00EE1BB9"/>
    <w:rsid w:val="00EE3155"/>
    <w:rsid w:val="00EE3F2C"/>
    <w:rsid w:val="00EE51AC"/>
    <w:rsid w:val="00EE7AF2"/>
    <w:rsid w:val="00EF1228"/>
    <w:rsid w:val="00EF21DD"/>
    <w:rsid w:val="00EF453B"/>
    <w:rsid w:val="00EF56D0"/>
    <w:rsid w:val="00EF71A7"/>
    <w:rsid w:val="00F05600"/>
    <w:rsid w:val="00F10639"/>
    <w:rsid w:val="00F12B11"/>
    <w:rsid w:val="00F169F2"/>
    <w:rsid w:val="00F211C1"/>
    <w:rsid w:val="00F21CB5"/>
    <w:rsid w:val="00F2211C"/>
    <w:rsid w:val="00F262BB"/>
    <w:rsid w:val="00F2648C"/>
    <w:rsid w:val="00F35B30"/>
    <w:rsid w:val="00F37212"/>
    <w:rsid w:val="00F40A7A"/>
    <w:rsid w:val="00F412A2"/>
    <w:rsid w:val="00F41354"/>
    <w:rsid w:val="00F421EC"/>
    <w:rsid w:val="00F448FA"/>
    <w:rsid w:val="00F5055A"/>
    <w:rsid w:val="00F505E2"/>
    <w:rsid w:val="00F51AF7"/>
    <w:rsid w:val="00F52A59"/>
    <w:rsid w:val="00F52DF4"/>
    <w:rsid w:val="00F5532B"/>
    <w:rsid w:val="00F62341"/>
    <w:rsid w:val="00F6399A"/>
    <w:rsid w:val="00F64C46"/>
    <w:rsid w:val="00F65A33"/>
    <w:rsid w:val="00F67EA1"/>
    <w:rsid w:val="00F71780"/>
    <w:rsid w:val="00F74B96"/>
    <w:rsid w:val="00F75A1E"/>
    <w:rsid w:val="00F76022"/>
    <w:rsid w:val="00F77A9B"/>
    <w:rsid w:val="00F805DD"/>
    <w:rsid w:val="00F812E2"/>
    <w:rsid w:val="00F83AA1"/>
    <w:rsid w:val="00F8733B"/>
    <w:rsid w:val="00F9010B"/>
    <w:rsid w:val="00F90310"/>
    <w:rsid w:val="00F911F1"/>
    <w:rsid w:val="00F91952"/>
    <w:rsid w:val="00F93E95"/>
    <w:rsid w:val="00F93EF4"/>
    <w:rsid w:val="00F94D08"/>
    <w:rsid w:val="00FA432E"/>
    <w:rsid w:val="00FA64DA"/>
    <w:rsid w:val="00FB2E48"/>
    <w:rsid w:val="00FB4117"/>
    <w:rsid w:val="00FB50D6"/>
    <w:rsid w:val="00FB5208"/>
    <w:rsid w:val="00FB5462"/>
    <w:rsid w:val="00FB56D2"/>
    <w:rsid w:val="00FB67B2"/>
    <w:rsid w:val="00FC2EA8"/>
    <w:rsid w:val="00FC46E8"/>
    <w:rsid w:val="00FC495E"/>
    <w:rsid w:val="00FC49CF"/>
    <w:rsid w:val="00FC513A"/>
    <w:rsid w:val="00FC7DD0"/>
    <w:rsid w:val="00FD1DC4"/>
    <w:rsid w:val="00FD2E48"/>
    <w:rsid w:val="00FD3B97"/>
    <w:rsid w:val="00FD720B"/>
    <w:rsid w:val="00FE0E05"/>
    <w:rsid w:val="00FE48D5"/>
    <w:rsid w:val="00FE5145"/>
    <w:rsid w:val="00FF15C6"/>
    <w:rsid w:val="00FF6A80"/>
    <w:rsid w:val="00FF7AB2"/>
    <w:rsid w:val="00FF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84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006D84"/>
    <w:pPr>
      <w:keepNext/>
      <w:widowControl/>
      <w:autoSpaceDE/>
      <w:autoSpaceDN/>
      <w:adjustRightInd/>
      <w:outlineLvl w:val="0"/>
    </w:pPr>
    <w:rPr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006D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06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06D84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006D84"/>
  </w:style>
  <w:style w:type="paragraph" w:styleId="Footer">
    <w:name w:val="footer"/>
    <w:basedOn w:val="Normal"/>
    <w:link w:val="FooterChar"/>
    <w:uiPriority w:val="99"/>
    <w:rsid w:val="00006D84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06D84"/>
  </w:style>
  <w:style w:type="paragraph" w:styleId="BodyText">
    <w:name w:val="Body Text"/>
    <w:basedOn w:val="Normal"/>
    <w:rsid w:val="00006D84"/>
    <w:rPr>
      <w:sz w:val="24"/>
      <w:szCs w:val="24"/>
    </w:rPr>
  </w:style>
  <w:style w:type="table" w:styleId="TableGrid">
    <w:name w:val="Table Grid"/>
    <w:basedOn w:val="TableNormal"/>
    <w:rsid w:val="00006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97643E"/>
    <w:rPr>
      <w:color w:val="0000FF"/>
      <w:u w:val="single"/>
    </w:rPr>
  </w:style>
  <w:style w:type="character" w:styleId="FollowedHyperlink">
    <w:name w:val="FollowedHyperlink"/>
    <w:rsid w:val="0097643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20D3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352685"/>
    <w:rPr>
      <w:i/>
      <w:iCs/>
    </w:rPr>
  </w:style>
  <w:style w:type="paragraph" w:styleId="Header">
    <w:name w:val="header"/>
    <w:basedOn w:val="Normal"/>
    <w:link w:val="HeaderChar"/>
    <w:rsid w:val="00C40CF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40CF5"/>
    <w:rPr>
      <w:lang w:val="sr-Latn-CS" w:eastAsia="sr-Latn-CS"/>
    </w:rPr>
  </w:style>
  <w:style w:type="character" w:customStyle="1" w:styleId="FooterChar">
    <w:name w:val="Footer Char"/>
    <w:link w:val="Footer"/>
    <w:uiPriority w:val="99"/>
    <w:rsid w:val="00C40CF5"/>
    <w:rPr>
      <w:lang w:val="sr-Latn-CS" w:eastAsia="sr-Latn-CS"/>
    </w:rPr>
  </w:style>
  <w:style w:type="paragraph" w:customStyle="1" w:styleId="Default">
    <w:name w:val="Default"/>
    <w:rsid w:val="004B277A"/>
    <w:pPr>
      <w:autoSpaceDE w:val="0"/>
      <w:autoSpaceDN w:val="0"/>
      <w:adjustRightInd w:val="0"/>
    </w:pPr>
    <w:rPr>
      <w:rFonts w:ascii="POIOB F+ Helvetica Neue" w:eastAsia="Cambria" w:hAnsi="POIOB F+ Helvetica Neue"/>
      <w:color w:val="000000"/>
      <w:sz w:val="24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777AA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D33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Style">
    <w:name w:val="Style"/>
    <w:rsid w:val="00427B0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130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13056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13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knfak.ni.ac.rs" TargetMode="External"/><Relationship Id="rId18" Type="http://schemas.openxmlformats.org/officeDocument/2006/relationships/hyperlink" Target="&#1055;&#1088;&#1080;&#1083;&#1086;&#1079;&#1080;/&#1055;&#1088;&#1080;&#1083;&#1086;&#1075;%204.1.%20&#1044;&#1086;&#1076;&#1072;&#1090;&#1072;&#1082;%20&#1076;&#1080;&#1087;&#1083;&#1086;&#1084;&#1080;.docx" TargetMode="External"/><Relationship Id="rId26" Type="http://schemas.openxmlformats.org/officeDocument/2006/relationships/hyperlink" Target="&#1055;&#1088;&#1080;&#1083;&#1086;&#1079;&#1080;/&#1055;&#1088;&#1080;&#1083;&#1086;&#1075;%205.1.%20&#1050;&#1114;&#1080;&#1075;&#1072;%20&#1087;&#1088;&#1077;&#1076;&#1084;&#1077;&#1090;&#1072;.docx" TargetMode="External"/><Relationship Id="rId39" Type="http://schemas.openxmlformats.org/officeDocument/2006/relationships/hyperlink" Target="&#1055;&#1088;&#1080;&#1083;&#1086;&#1079;&#1080;/&#1055;&#1088;&#1080;&#1083;&#1086;&#1075;%206.2.%20&#1044;&#1086;&#1082;&#1091;&#1084;&#1077;&#1085;&#1090;&#1072;&#1094;&#1080;&#1112;&#1072;%20&#1086;%20&#1090;&#1088;&#1080;%20&#1072;&#1082;&#1088;&#1077;&#1076;&#1080;&#1090;&#1086;&#1074;&#1072;&#1085;&#1072;%20&#1087;&#1088;&#1086;&#1075;&#1088;&#1072;&#1084;&#1072;%20&#1089;&#1072;%20&#1082;&#1086;&#1112;&#1080;&#1084;%20&#1112;&#1077;%20&#1087;&#1088;&#1086;&#1075;&#1088;&#1072;&#1084;%20&#1091;&#1089;&#1082;&#1083;&#1072;&#1106;&#1077;&#1085;%20-%20Warsaw.docx" TargetMode="External"/><Relationship Id="rId21" Type="http://schemas.openxmlformats.org/officeDocument/2006/relationships/hyperlink" Target="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" TargetMode="External"/><Relationship Id="rId34" Type="http://schemas.openxmlformats.org/officeDocument/2006/relationships/hyperlink" Target="https://dziekanat.sgh.waw.pl/informatory/informator_2021_opis_sl_sm.pdf" TargetMode="External"/><Relationship Id="rId42" Type="http://schemas.openxmlformats.org/officeDocument/2006/relationships/hyperlink" Target="&#1058;&#1072;&#1073;&#1077;&#1083;&#1077;/&#1058;&#1072;&#1073;&#1077;&#1083;&#1072;%207.1.%20&#1055;&#1088;&#1077;&#1075;&#1083;&#1077;&#1076;%20&#1073;&#1088;&#1086;&#1112;&#1072;%20&#1089;&#1090;&#1091;&#1076;&#1077;&#1085;&#1072;&#1090;&#1072;%20&#1082;&#1086;&#1112;&#1080;%20&#1089;&#1091;%20&#1091;&#1087;&#1080;&#1089;&#1072;&#1085;&#1080;%20&#1085;&#1072;%20&#1089;&#1090;&#1091;&#1076;&#1080;&#1112;&#1089;&#1082;&#1080;%20&#1087;&#1088;&#1086;&#1075;&#1088;&#1072;&#1084;%20&#1091;%20&#1090;&#1077;&#1082;&#1091;&#1115;&#1086;&#1112;%20&#1080;%20&#1087;&#1088;&#1077;&#1090;&#1093;&#1086;&#1076;&#1085;&#1077;%20&#1076;&#1074;&#1077;%20&#1075;&#1086;&#1076;&#1080;&#1085;&#1077;.docx" TargetMode="External"/><Relationship Id="rId47" Type="http://schemas.openxmlformats.org/officeDocument/2006/relationships/hyperlink" Target="&#1058;&#1072;&#1073;&#1077;&#1083;&#1077;/&#1058;&#1072;&#1073;&#1077;&#1083;&#1072;%208.1.%20&#1047;&#1073;&#1080;&#1088;&#1085;&#1072;%20&#1083;&#1080;&#1089;&#1090;&#1072;%20&#1087;&#1086;&#1077;&#1085;&#1072;%20&#1087;&#1086;%20&#1087;&#1088;&#1077;&#1076;&#1084;&#1077;&#1090;&#1080;&#1084;&#1072;%20&#1082;&#1086;&#1112;&#1077;%20&#1089;&#1090;&#1091;&#1076;&#1077;&#1085;&#1090;%20&#1089;&#1090;&#1080;&#1095;&#1077;%20&#1085;&#1072;%20&#1085;&#1072;&#1089;&#1090;&#1072;&#1074;&#1080;%20&#1080;%20&#1085;&#1072;%20&#1080;&#1089;&#1087;&#1080;&#1090;&#1091;.docx" TargetMode="External"/><Relationship Id="rId50" Type="http://schemas.openxmlformats.org/officeDocument/2006/relationships/hyperlink" Target="&#1058;&#1072;&#1073;&#1077;&#1083;&#1077;/&#1058;&#1072;&#1073;&#1077;&#1083;&#1072;%209.0.%20&#1059;&#1082;&#1091;&#1087;&#1085;&#1080;%20&#1087;&#1086;&#1076;&#1072;&#1094;&#1080;%20&#1086;%20&#1085;&#1072;&#1089;&#1090;&#1072;&#1074;&#1085;&#1086;&#1084;%20&#1086;&#1089;&#1086;&#1073;&#1113;&#1091;%20&#1091;%20&#1091;&#1089;&#1090;&#1072;&#1085;&#1086;&#1074;&#1080;.pdf" TargetMode="External"/><Relationship Id="rId55" Type="http://schemas.openxmlformats.org/officeDocument/2006/relationships/hyperlink" Target="&#1058;&#1072;&#1073;&#1077;&#1083;&#1077;/&#1058;&#1072;&#1073;&#1077;&#1083;&#1072;%209.1.&#1072;.%20&#1050;&#1114;&#1080;&#1075;&#1072;%20&#1085;&#1072;&#1089;&#1090;&#1072;&#1074;&#1085;&#1080;&#1082;&#1072;%20-%20&#1089;&#1090;&#1091;&#1076;&#1080;&#1112;&#1089;&#1082;&#1080;%20&#1087;&#1088;&#1086;&#1075;&#1088;&#1072;&#1084;%20&#1040;&#1044;&#1040;" TargetMode="External"/><Relationship Id="rId63" Type="http://schemas.openxmlformats.org/officeDocument/2006/relationships/hyperlink" Target="&#1055;&#1088;&#1080;&#1083;&#1086;&#1079;&#1080;/&#1055;&#1088;&#1080;&#1083;&#1086;&#1075;%209.4%20&#1059;&#1075;&#1086;&#1074;&#1086;&#1088;&#1080;%20&#1072;&#1085;&#1075;&#1072;&#1078;&#1086;&#1074;&#1072;&#1114;&#1091;,%20...%20&#1085;&#1072;&#1089;&#1090;&#1072;&#1074;&#1085;&#1080;&#1082;&#1072;%20%20-%20&#1076;&#1086;&#1087;&#1091;&#1085;&#1089;&#1082;&#1080;%20&#1088;&#1072;&#1076;.docx" TargetMode="External"/><Relationship Id="rId68" Type="http://schemas.openxmlformats.org/officeDocument/2006/relationships/hyperlink" Target="&#1058;&#1072;&#1073;&#1077;&#1083;&#1077;/&#1058;&#1072;&#1073;&#1077;&#1083;&#1072;%2010.1%20&#1051;&#1080;&#1089;&#1090;&#1072;%20&#1087;&#1088;&#1086;&#1089;&#1090;&#1086;&#1088;&#1080;&#1112;&#1072;%20&#1089;&#1072;%20&#1087;&#1086;&#1074;&#1088;&#1096;&#1080;&#1085;&#1086;&#1084;%20&#1091;%20&#1074;&#1080;&#1089;&#1086;&#1082;&#1086;&#1096;&#1082;&#1086;&#1083;&#1089;&#1082;&#1086;&#1112;%20&#1091;&#1089;&#1090;&#1072;&#1085;&#1086;&#1074;&#1080;%20.docx" TargetMode="External"/><Relationship Id="rId76" Type="http://schemas.openxmlformats.org/officeDocument/2006/relationships/hyperlink" Target="&#1058;&#1072;&#1073;&#1077;&#1083;&#1077;/&#1058;&#1072;&#1073;&#1077;&#1083;&#1072;%2011.1.%20&#1051;&#1080;&#1089;&#1090;&#1072;%20&#1095;&#1083;&#1072;&#1085;&#1086;&#1074;&#1072;%20&#1082;&#1086;&#1084;&#1080;&#1089;&#1080;&#1112;&#1077;%20&#1079;&#1072;%20&#1086;&#1073;&#1077;&#1079;&#1073;&#1077;&#1106;&#1077;&#1114;&#1077;%20&#1082;&#1074;&#1072;&#1083;&#1080;&#1090;&#1077;&#1090;&#1072;%20&#1085;&#1072;%20&#1045;&#1082;&#1086;&#1085;&#1086;&#1084;&#1089;&#1082;&#1086;&#1084;%20&#1092;&#1072;&#1082;&#1091;&#1083;&#1090;&#1077;&#1090;&#1091;%20&#1091;%20&#1053;&#1080;&#1096;&#1091;.docx" TargetMode="External"/><Relationship Id="rId84" Type="http://schemas.openxmlformats.org/officeDocument/2006/relationships/hyperlink" Target="&#1055;&#1088;&#1080;&#1083;&#1086;&#1079;&#1080;/&#1055;&#1088;&#1080;&#1083;&#1086;&#1075;%2012.2" TargetMode="Externa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&#1058;&#1072;&#1073;&#1077;&#1083;&#1077;/&#1058;&#1072;&#1073;&#1077;&#1083;&#1072;%2010.4.%20&#1051;&#1080;&#1089;&#1090;&#1072;%20&#1091;&#1119;&#1073;&#1077;&#1085;&#1080;&#1082;&#1072;%20&#1076;&#1086;&#1089;&#1090;&#1091;&#1087;&#1085;&#1072;%20&#1089;&#1090;&#1091;&#1076;&#1077;&#1085;&#1090;&#1080;&#1084;&#1072;%20&#1085;&#1072;%20&#1089;&#1090;&#1091;&#1076;&#1080;&#1112;&#1089;&#1082;&#1086;&#1084;%20&#1087;&#1088;&#1086;&#1075;&#1088;&#1072;&#1084;&#1091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knfak.ni.ac.rs/src/Master-studije.php" TargetMode="External"/><Relationship Id="rId29" Type="http://schemas.openxmlformats.org/officeDocument/2006/relationships/hyperlink" Target="&#1055;&#1088;&#1080;&#1083;&#1086;&#1079;&#1080;/&#1055;&#1088;&#1080;&#1083;&#1086;&#1075;%205.3.%20&#1055;&#1088;&#1086;&#1075;&#1088;&#1072;&#1084;%20&#1085;&#1072;&#1091;&#1095;&#1085;&#1086;%20&#1080;&#1089;&#1090;&#1088;&#1072;&#1078;&#1080;&#1074;&#1072;&#1095;&#1082;&#1086;&#1075;%20&#1088;&#1072;&#1076;&#1072;%20&#1045;&#1082;&#1086;&#1085;&#1086;&#1084;&#1089;&#1082;&#1086;&#1075;%20&#1092;&#1072;&#1082;&#1091;&#1083;&#1090;&#1077;&#1090;&#1072;%20&#1091;%20&#1053;&#1080;&#1096;&#1091;.pdf" TargetMode="External"/><Relationship Id="rId11" Type="http://schemas.openxmlformats.org/officeDocument/2006/relationships/hyperlink" Target="http://www.eknfak.ni.ac.rs/src/MAS-ADA.php" TargetMode="External"/><Relationship Id="rId24" Type="http://schemas.openxmlformats.org/officeDocument/2006/relationships/hyperlink" Target="&#1058;&#1072;&#1073;&#1077;&#1083;&#1077;/&#1058;&#1072;&#1073;&#1077;&#1083;&#1072;%205.4.%20&#1051;&#1080;&#1089;&#1090;&#1072;%20&#1087;&#1088;&#1077;&#1076;&#1084;&#1077;&#1090;&#1072;%20&#1085;&#1072;%20&#1089;&#1090;&#1091;&#1076;&#1080;&#1112;&#1089;&#1082;&#1086;&#1084;%20&#1087;&#1088;&#1086;&#1075;&#1088;&#1072;&#1084;&#1091;%20&#1087;&#1086;%20&#1090;&#1080;&#1087;&#1091;%20&#1087;&#1088;&#1077;&#1076;&#1084;&#1077;&#1090;&#1072;.docx" TargetMode="External"/><Relationship Id="rId32" Type="http://schemas.openxmlformats.org/officeDocument/2006/relationships/hyperlink" Target="http://www.ef.uni-lj.si/content/static_english/izobrazevanje/podiplomsko/podiplomski_izbirni.asp" TargetMode="External"/><Relationship Id="rId37" Type="http://schemas.openxmlformats.org/officeDocument/2006/relationships/hyperlink" Target="https://www.business-school.rwth-aachen.de/en/rankings-accreditation/" TargetMode="External"/><Relationship Id="rId40" Type="http://schemas.openxmlformats.org/officeDocument/2006/relationships/hyperlink" Target="&#1055;&#1088;&#1080;&#1083;&#1086;&#1079;&#1080;/&#1055;&#1088;&#1080;&#1083;&#1086;&#1075;%206.3.%20&#1044;&#1086;&#1082;&#1091;&#1084;&#1077;&#1085;&#1090;&#1072;&#1094;&#1080;&#1112;&#1072;%20&#1086;%20&#1090;&#1088;&#1080;%20&#1072;&#1082;&#1088;&#1077;&#1076;&#1080;&#1090;&#1086;&#1074;&#1072;&#1085;&#1072;%20&#1087;&#1088;&#1086;&#1075;&#1088;&#1072;&#1084;&#1072;%20&#1089;&#1072;%20&#1082;&#1086;&#1112;&#1080;&#1084;%20&#1112;&#1077;%20&#1087;&#1088;&#1086;&#1075;&#1088;&#1072;&#1084;%20&#1091;&#1089;&#1082;&#1083;&#1072;&#1106;&#1077;&#1085;%20-%20Achen.docx" TargetMode="External"/><Relationship Id="rId45" Type="http://schemas.openxmlformats.org/officeDocument/2006/relationships/hyperlink" Target="&#1055;&#1088;&#1080;&#1083;&#1086;&#1079;&#1080;/&#1055;&#1088;&#1080;&#1083;&#1086;&#1075;%207.2.%20&#1056;&#1077;&#1096;&#1077;&#1114;&#1077;%20&#1086;%20&#1080;&#1084;&#1077;&#1085;&#1086;&#1074;&#1072;&#1114;&#1091;%20&#1082;&#1086;&#1084;&#1080;&#1089;&#1080;&#1112;&#1077;%20&#1079;&#1072;%20&#1087;&#1088;&#1080;&#1112;&#1077;&#1084;%20&#1089;&#1090;&#1091;&#1076;&#1077;&#1085;&#1072;&#1090;&#1072;.pdf" TargetMode="External"/><Relationship Id="rId53" Type="http://schemas.openxmlformats.org/officeDocument/2006/relationships/hyperlink" Target="&#1058;&#1072;&#1073;&#1077;&#1083;&#1077;/&#1058;&#1072;&#1073;&#1077;&#1083;&#1072;%209.0.&#1074;%20&#1054;&#1087;&#1090;&#1077;&#1088;&#1077;&#1115;&#1077;&#1085;&#1086;&#1089;&#1090;%20&#1085;&#1072;&#1089;&#1090;&#1072;&#1074;&#1085;&#1080;&#1082;&#1072;%20&#1085;&#1072;%20&#1089;&#1090;&#1091;&#1076;&#1080;&#1112;&#1089;&#1082;&#1086;&#1084;%20&#1087;&#1088;&#1086;&#1075;&#1088;&#1072;&#1084;&#1091;.pdf" TargetMode="External"/><Relationship Id="rId58" Type="http://schemas.openxmlformats.org/officeDocument/2006/relationships/hyperlink" Target="&#1058;&#1072;&#1073;&#1077;&#1083;&#1077;/&#1058;&#1072;&#1073;&#1077;&#1083;&#1072;%209.4.%20&#1051;&#1080;&#1089;&#1090;&#1072;%20&#1086;&#1089;&#1090;&#1072;&#1083;&#1080;&#1093;%20&#1072;&#1085;&#1075;&#1072;&#1078;&#1086;&#1074;&#1072;&#1085;&#1080;&#1093;%20&#1085;&#1072;&#1089;&#1090;&#1072;&#1074;&#1085;&#1080;&#1082;&#1072;%20%20(&#1076;&#1086;&#1087;&#1091;&#1085;&#1089;&#1082;&#1080;%20&#1088;&#1072;&#1076;,%20&#1075;&#1086;&#1089;&#1090;&#1091;&#1112;&#1091;&#1115;&#1080;%20&#1087;&#1088;&#1086;&#1092;&#1077;&#1089;&#1086;&#1088;&#1080;.docx" TargetMode="External"/><Relationship Id="rId66" Type="http://schemas.openxmlformats.org/officeDocument/2006/relationships/hyperlink" Target="&#1055;&#1088;&#1080;&#1083;&#1086;&#1079;&#1080;/&#1055;&#1088;&#1080;&#1083;&#1086;&#1075;%209.9" TargetMode="External"/><Relationship Id="rId74" Type="http://schemas.openxmlformats.org/officeDocument/2006/relationships/hyperlink" Target="&#1055;&#1088;&#1080;&#1083;&#1086;&#1079;&#1080;/&#1055;&#1088;&#1080;&#1083;&#1086;&#1075;%2010.2.%20&#1048;&#1079;&#1074;&#1086;&#1076;%20&#1080;&#1079;%20&#1082;&#1114;&#1080;&#1075;&#1077;%20&#1080;&#1085;&#1074;&#1077;&#1085;&#1090;&#1072;&#1088;&#1072;%20-%20%20&#1087;&#1086;&#1087;&#1080;&#1089;%202021.pdf" TargetMode="External"/><Relationship Id="rId79" Type="http://schemas.openxmlformats.org/officeDocument/2006/relationships/hyperlink" Target="&#1055;&#1088;&#1080;&#1083;&#1086;&#1079;&#1080;/&#1055;&#1088;&#1080;&#1083;&#1086;&#1075;%2011.2.%20&#1048;&#1079;&#1074;&#1077;&#1096;&#1090;&#1072;&#1112;%20&#1086;%20&#1089;&#1072;&#1084;&#1086;&#1074;&#1088;&#1077;&#1076;&#1085;&#1086;&#1074;&#1072;&#1114;&#1091;%20&#1089;&#1090;&#1091;&#1076;&#1080;&#1112;&#1089;&#1082;&#1086;&#1075;%20&#1087;&#1088;&#1086;&#1075;&#1088;&#1072;&#1084;&#1072;%20-%20&#1054;&#1040;&#1057;%20&#1080;%20&#1052;&#1040;&#1057;%20&#1079;&#1072;%202019-20.pdf" TargetMode="External"/><Relationship Id="rId87" Type="http://schemas.openxmlformats.org/officeDocument/2006/relationships/hyperlink" Target="&#1055;&#1088;&#1080;&#1083;&#1086;&#1079;&#1080;/&#1055;&#1088;&#1080;&#1083;&#1086;&#1075;%2012.5.%20&#1044;&#1086;&#1082;&#1072;&#1079;%20&#1086;%20&#1089;&#1090;&#1091;&#1076;&#1077;&#1085;&#1090;&#1089;&#1082;&#1080;&#1084;%20&#1082;&#1086;&#1084;&#1087;&#1077;&#1090;&#1077;&#1085;&#1094;&#1080;&#1112;&#1072;&#1084;&#1072;%20&#1080;&#1079;%20&#1089;&#1074;&#1077;&#1090;&#1089;&#1082;&#1086;&#1075;%20&#1112;&#1077;&#1079;&#1080;&#1082;&#1072;%20&#1085;&#1072;%20&#1082;&#1086;&#1112;&#1077;&#1084;%20&#1089;&#1077;%20&#1080;&#1079;&#1074;&#1086;&#1076;&#1080;%20&#1089;&#1090;&#1091;&#1076;&#1080;&#1112;&#1089;&#1082;&#1080;%20&#1087;&#1088;&#1086;&#1075;&#1088;&#1072;&#1084;.docx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&#1055;&#1088;&#1080;&#1083;&#1086;&#1079;&#1080;/&#1055;&#1088;&#1080;&#1083;&#1086;&#1075;%209.1.%20&#1048;&#1079;&#1074;&#1086;&#1076;%20&#1080;&#1079;%20&#1077;&#1083;&#1077;&#1082;&#1090;&#1088;&#1086;&#1085;&#1089;&#1082;&#1077;%20&#1073;&#1072;&#1079;&#1077;%20&#1087;&#1086;&#1076;&#1072;&#1090;&#1072;&#1082;&#1072;%20(&#1045;&#1041;&#1055;).pdf" TargetMode="External"/><Relationship Id="rId82" Type="http://schemas.openxmlformats.org/officeDocument/2006/relationships/hyperlink" Target="&#1055;&#1088;&#1080;&#1083;&#1086;&#1079;&#1080;/&#1055;&#1088;&#1080;&#1083;&#1086;&#1075;%2011.4.%20&#1055;&#1088;&#1072;&#1074;&#1080;&#1083;&#1085;&#1080;&#1082;%20&#1086;%20&#1091;&#1119;&#1073;&#1077;&#1085;&#1080;&#1094;&#1080;&#1084;&#1072;%20&#1085;&#1072;%20&#1045;&#1082;&#1086;&#1085;&#1086;&#1084;&#1089;&#1082;&#1086;&#1084;%20&#1092;&#1072;&#1082;&#1091;&#1083;&#1090;&#1077;&#1090;&#1091;%20&#1091;%20&#1053;&#1080;&#1096;&#1091;.pdf" TargetMode="External"/><Relationship Id="rId19" Type="http://schemas.openxmlformats.org/officeDocument/2006/relationships/hyperlink" Target="&#1058;&#1072;&#1073;&#1077;&#1083;&#1077;/&#1058;&#1072;&#1073;&#1077;&#1083;&#1072;%205.1.%20&#1056;&#1072;&#1089;&#1087;&#1086;&#1088;&#1077;&#1076;%20&#1087;&#1088;&#1077;&#1076;&#1084;&#1077;&#1090;&#1072;%20&#1087;&#1086;%20&#1089;&#1077;&#1084;&#1077;&#1089;&#1090;&#1088;&#1080;&#1084;&#1072;%20&#1080;%20&#1075;&#1086;&#1076;&#1080;&#1085;&#1072;&#1084;&#1072;%20&#1089;&#1090;&#1091;&#1076;&#1080;&#1112;&#107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9;&#1080;" TargetMode="External"/><Relationship Id="rId14" Type="http://schemas.openxmlformats.org/officeDocument/2006/relationships/hyperlink" Target="http://www.eknfak.ni.ac.rs/src/Master-studije.php" TargetMode="External"/><Relationship Id="rId22" Type="http://schemas.openxmlformats.org/officeDocument/2006/relationships/hyperlink" Target="&#1058;&#1072;&#1073;&#1077;&#1083;&#1077;/&#1058;&#1072;&#1073;&#1077;&#1083;&#1072;%205.2&#1072;%20&#1050;&#1114;&#1080;&#1075;&#1072;%20&#1087;&#1088;&#1077;&#1076;&#1084;&#1077;&#1090;&#1072;%20&#1057;&#1090;&#1091;&#1076;&#1080;&#1112;&#1089;&#1082;&#1080;%20&#1087;&#1088;&#1086;&#1075;&#1088;&#1072;&#1084;%20&#1040;&#1044;&#1040;.docx" TargetMode="External"/><Relationship Id="rId27" Type="http://schemas.openxmlformats.org/officeDocument/2006/relationships/hyperlink" Target="http://www.eknfak.ni.ac.rs/src/MAS-ADA.php" TargetMode="External"/><Relationship Id="rId30" Type="http://schemas.openxmlformats.org/officeDocument/2006/relationships/hyperlink" Target="&#1055;&#1088;&#1080;&#1083;&#1086;&#1079;&#1080;/&#1055;&#1088;&#1080;&#1083;&#1086;&#1075;%205.4.%20&#1056;&#1077;&#1096;&#1077;&#1114;&#1077;%20&#1086;%20&#1072;k&#1088;&#1077;&#1076;&#1080;&#1090;&#1072;&#1094;&#1080;&#1112;&#1080;%20&#1085;&#1072;&#1091;&#1095;&#1085;&#1086;&#1080;&#1089;&#1090;&#1088;&#1072;&#1078;&#1080;&#1074;&#1072;&#1095;&#1082;&#1077;%20&#1086;&#1088;&#1075;&#1072;&#1085;&#1080;&#1079;&#1072;&#1094;&#1080;&#1112;&#1077;%20&#1088;&#1072;&#1076;&#1072;.pdf" TargetMode="External"/><Relationship Id="rId35" Type="http://schemas.openxmlformats.org/officeDocument/2006/relationships/hyperlink" Target="https://www.sgh.waw.pl/en/accreditations" TargetMode="External"/><Relationship Id="rId43" Type="http://schemas.openxmlformats.org/officeDocument/2006/relationships/hyperlink" Target="&#1058;&#1072;&#1073;&#1077;&#1083;&#1077;/&#1058;&#1072;&#1073;&#1077;&#1083;&#1072;%207.2.%20&#1055;&#1088;&#1077;&#1075;&#1083;&#1077;&#1076;%20&#1073;&#1088;&#1086;&#1112;&#1072;%20&#1089;&#1090;&#1091;&#1076;&#1077;&#1085;&#1072;&#1090;&#1072;%20&#1082;&#1086;&#1112;&#1080;%20&#1089;&#1091;%20&#1091;&#1087;&#1080;&#1089;&#1072;&#1085;&#1080;%20&#1085;&#1072;%20&#1089;&#1090;&#1091;&#1076;&#1080;&#1112;&#1089;&#1082;&#1080;%20&#1087;&#1088;&#1086;&#1075;&#1088;&#1072;&#1084;%20&#1087;&#1086;%20&#1075;&#1086;&#1076;&#1080;&#1085;&#1072;&#1084;&#1072;%20&#1089;&#1090;&#1091;&#1076;&#1080;&#1112;&#1072;%20&#1091;%20&#1090;&#1077;&#1082;&#1091;&#1115;&#1086;&#1112;%20&#1096;&#1082;&#1086;&#1083;&#1089;&#1082;&#1086;&#1112;%20&#1075;&#1086;&#1076;&#1080;&#1085;&#1080;.docx" TargetMode="External"/><Relationship Id="rId48" Type="http://schemas.openxmlformats.org/officeDocument/2006/relationships/hyperlink" Target="&#1055;&#1088;&#1080;&#1083;&#1086;&#1079;&#1080;/&#1055;&#1088;&#1080;&#1083;&#1086;&#1075;%208.2.%20&#1050;&#1114;&#1080;&#1075;&#1072;%20&#1087;&#1088;&#1077;&#1076;&#1084;&#1077;&#1090;&#1072;.docx" TargetMode="External"/><Relationship Id="rId56" Type="http://schemas.openxmlformats.org/officeDocument/2006/relationships/hyperlink" Target="&#1058;&#1072;&#1073;&#1077;&#1083;&#1077;/&#1058;&#1072;&#1073;&#1077;&#1083;&#1072;%209.1.&#1072;.%20&#1050;&#1114;&#1080;&#1075;&#1072;%20&#1085;&#1072;&#1089;&#1090;&#1072;&#1074;&#1085;&#1080;&#1082;&#1072;.doc" TargetMode="External"/><Relationship Id="rId64" Type="http://schemas.openxmlformats.org/officeDocument/2006/relationships/hyperlink" Target="&#1055;&#1088;&#1080;&#1083;&#1086;&#1079;&#1080;/&#1055;&#1088;&#1080;&#1083;&#1086;&#1075;%209.5.%20&#1059;&#1075;&#1086;&#1074;&#1086;&#1088;&#1080;%20&#1086;%20&#1088;&#1072;&#1076;&#1091;,%20...%20&#1089;&#1072;&#1088;&#1072;&#1076;&#1085;&#1080;&#1082;&#1072;%20&#1089;&#1072;%20&#1087;&#1091;&#1085;&#1080;&#1084;%20&#1088;&#1072;&#1076;&#1085;&#1080;&#1084;%20&#1074;&#1088;&#1077;&#1084;&#1077;&#1085;&#1086;&#1084;.docx" TargetMode="External"/><Relationship Id="rId69" Type="http://schemas.openxmlformats.org/officeDocument/2006/relationships/hyperlink" Target="&#1058;&#1072;&#1073;&#1077;&#1083;&#1077;/&#1058;&#1072;&#1073;&#1077;&#1083;&#1072;%2010.2.%20&#1051;&#1080;&#1089;&#1090;&#1072;%20&#1086;&#1087;&#1088;&#1077;&#1084;&#1077;%20&#1079;&#1072;%20&#1080;&#1079;&#1074;&#1086;&#1106;&#1077;&#1114;&#1077;%20&#1089;&#1090;&#1091;&#1076;&#1080;&#1112;&#1089;&#1082;&#1086;&#1075;%20&#1087;&#1088;&#1086;&#1075;&#1088;&#1072;&#1084;&#1072;.docx" TargetMode="External"/><Relationship Id="rId77" Type="http://schemas.openxmlformats.org/officeDocument/2006/relationships/hyperlink" Target="file:///F:\Users\IlijaK\AppData\Local\Downloads\Tabele\Tabela%2011.2.docx" TargetMode="External"/><Relationship Id="rId8" Type="http://schemas.openxmlformats.org/officeDocument/2006/relationships/hyperlink" Target="&#1058;&#1072;&#1073;&#1077;&#1083;&#1077;" TargetMode="External"/><Relationship Id="rId51" Type="http://schemas.openxmlformats.org/officeDocument/2006/relationships/hyperlink" Target="&#1058;&#1072;&#1073;&#1077;&#1083;&#1077;/&#1058;&#1072;&#1073;&#1077;&#1083;&#1072;%209.0.&#1072;%20&#1054;&#1087;&#1090;&#1077;&#1088;&#1077;&#1115;&#1077;&#1085;&#1086;&#1089;&#1090;%20&#1085;&#1072;&#1089;&#1090;&#1072;&#1074;&#1085;&#1080;&#1082;&#1072;%20&#1085;&#1072;%20&#1085;&#1080;&#1074;&#1086;&#1091;%20&#1086;&#1073;&#1091;&#1093;&#1074;&#1072;&#1090;&#1072;%20&#1072;&#1082;&#1088;&#1077;&#1076;&#1080;&#1090;&#1072;&#1094;&#1080;&#1112;&#1077;.pdf" TargetMode="External"/><Relationship Id="rId72" Type="http://schemas.openxmlformats.org/officeDocument/2006/relationships/hyperlink" Target="&#1058;&#1072;&#1073;&#1077;&#1083;&#1077;/&#1058;&#1072;&#1073;&#1077;&#1083;&#1072;%2010.5.%20&#1055;&#1086;&#1082;&#1088;&#1080;&#1074;&#1077;&#1085;&#1086;&#1089;&#1090;%20&#1086;&#1073;&#1072;&#1074;&#1077;&#1079;&#1085;&#1080;&#1093;%20&#1087;&#1088;&#1077;&#1076;&#1084;&#1077;&#1090;&#1072;%20&#1083;&#1080;&#1090;&#1077;&#1088;&#1072;&#1090;&#1091;&#1088;&#1086;&#1084;%20-%20NG.docx" TargetMode="External"/><Relationship Id="rId80" Type="http://schemas.openxmlformats.org/officeDocument/2006/relationships/hyperlink" Target="&#1055;&#1088;&#1080;&#1083;&#1086;&#1079;&#1080;/&#1055;&#1088;&#1080;&#1083;&#1086;&#1075;%2011.3.%20&#1032;&#1072;&#1074;&#1085;&#1086;%20&#1087;&#1091;&#1073;&#1083;&#1080;&#1082;&#1086;&#1074;&#1072;&#1085;%20&#1076;&#1086;&#1082;&#1091;&#1084;&#1077;&#1085;&#1090;%20&#8211;%20&#1055;&#1086;&#1083;&#1080;&#1090;&#1080;&#1082;&#1072;%20&#1086;&#1073;&#1077;&#1079;&#1073;&#1077;&#1106;&#1077;&#1114;&#1072;%20&#1082;&#1074;&#1072;&#1083;&#1080;&#1090;&#1077;&#1090;&#1072;%20&#1045;&#1082;&#1086;&#1085;&#1086;&#1084;&#1089;&#1082;&#1080;&#1075;%20&#1092;&#1072;&#1082;&#1091;&#1083;&#1090;&#1077;&#1090;&#1072;%20&#1091;%20&#1053;&#1080;&#1096;&#1091;.pdf" TargetMode="External"/><Relationship Id="rId85" Type="http://schemas.openxmlformats.org/officeDocument/2006/relationships/hyperlink" Target="&#1055;&#1088;&#1080;&#1083;&#1086;&#1079;&#1080;/&#1055;&#1088;&#1080;&#1083;&#1086;&#1075;%2012.3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ada.ac.rs/sp-uni/" TargetMode="External"/><Relationship Id="rId17" Type="http://schemas.openxmlformats.org/officeDocument/2006/relationships/hyperlink" Target="http://www.eknfak.ni.ac.rs/srl/" TargetMode="External"/><Relationship Id="rId25" Type="http://schemas.openxmlformats.org/officeDocument/2006/relationships/hyperlink" Target="&#1058;&#1072;&#1073;&#1077;&#1083;&#1077;/&#1048;&#1079;&#1074;&#1077;&#1096;&#1090;&#1072;&#1112;%201.%20&#1048;&#1079;&#1074;&#1077;&#1096;&#1090;&#1072;&#1112;%20&#1086;%20&#1089;&#1090;&#1088;&#1091;&#1082;&#1090;&#1091;&#1088;&#1080;%20&#1089;&#1090;&#1091;&#1076;&#1080;&#1112;&#1089;&#1082;&#1086;&#1075;%20&#1087;&#1088;&#1086;&#1075;&#1088;&#1072;&#1084;&#1072;.pdf" TargetMode="External"/><Relationship Id="rId33" Type="http://schemas.openxmlformats.org/officeDocument/2006/relationships/hyperlink" Target="http://oferta.sgh.waw.pl/en/master/programmes-en/aa/Strony/default.aspx" TargetMode="External"/><Relationship Id="rId38" Type="http://schemas.openxmlformats.org/officeDocument/2006/relationships/hyperlink" Target="&#1055;&#1088;&#1080;&#1083;&#1086;&#1079;&#1080;/&#1055;&#1088;&#1080;&#1083;&#1086;&#1075;%206.1.%20&#1044;&#1086;&#1082;&#1091;&#1084;&#1077;&#1085;&#1090;&#1072;&#1094;&#1080;&#1112;&#1072;%20&#1086;%20&#1090;&#1088;&#1080;%20&#1072;&#1082;&#1088;&#1077;&#1076;&#1080;&#1090;&#1086;&#1074;&#1072;&#1085;&#1072;%20&#1087;&#1088;&#1086;&#1075;&#1088;&#1072;&#1084;&#1072;%20&#1089;&#1072;%20&#1082;&#1086;&#1112;&#1080;&#1084;%20&#1112;&#1077;%20&#1087;&#1088;&#1086;&#1075;&#1088;&#1072;&#1084;%20&#1091;&#1089;&#1082;&#1083;&#1072;&#1106;&#1077;&#1085;%20-%20Ljubljana.docx" TargetMode="External"/><Relationship Id="rId46" Type="http://schemas.openxmlformats.org/officeDocument/2006/relationships/hyperlink" Target="&#1055;&#1088;&#1080;&#1083;&#1086;&#1079;&#1080;/&#1055;&#1088;&#1080;&#1083;&#1086;&#1075;%207.3.%20&#1059;&#1089;&#1083;&#1086;&#1074;&#1080;%20&#1091;&#1087;&#1080;&#1089;&#1072;%20&#1089;&#1090;&#1091;&#1076;&#1077;&#1085;&#1072;&#1090;&#1072;%20(&#1080;&#1079;&#1074;&#1086;&#1076;%20&#1080;&#1079;%20&#1057;&#1090;&#1072;&#1090;&#1091;&#1090;&#1072;%20&#1060;&#1072;&#1082;&#1091;&#1083;&#1090;&#1077;&#1090;&#1072;).pdf" TargetMode="External"/><Relationship Id="rId59" Type="http://schemas.openxmlformats.org/officeDocument/2006/relationships/hyperlink" Target="&#1058;&#1072;&#1073;&#1077;&#1083;&#1077;/&#1058;&#1072;&#1073;&#1077;&#1083;&#1072;%209.5.%20&#1051;&#1080;&#1089;&#1090;&#1072;%20&#1072;&#1085;&#1075;&#1072;&#1078;&#1086;&#1074;&#1072;&#1085;&#1080;&#1093;%20&#1089;&#1072;&#1088;&#1072;&#1076;&#1085;&#1080;&#1082;&#1072;%20&#1089;&#1072;%20&#1087;&#1091;&#1085;&#1080;&#1084;%20&#1088;&#1072;&#1076;&#1085;&#1080;&#1084;%20&#1074;&#1088;&#1077;&#1084;&#1077;&#1085;&#1086;&#1084;.docx" TargetMode="External"/><Relationship Id="rId67" Type="http://schemas.openxmlformats.org/officeDocument/2006/relationships/hyperlink" Target="&#1055;&#1088;&#1080;&#1083;&#1086;&#1079;&#1080;/&#1055;&#1088;&#1080;&#1083;&#1086;&#1075;%209.10" TargetMode="External"/><Relationship Id="rId20" Type="http://schemas.openxmlformats.org/officeDocument/2006/relationships/hyperlink" Target="&#1058;&#1072;&#1073;&#1077;&#1083;&#1077;/&#1058;&#1072;&#1073;&#1077;&#1083;&#1072;%205.1&#1073;.%20&#1056;&#1072;&#1089;&#1087;&#1086;&#1088;&#1077;&#1076;%20&#1087;&#1088;&#1077;&#1076;&#1084;&#1077;&#1090;&#1072;%20&#1087;&#1086;%20&#1089;&#1077;&#1084;&#1077;&#1089;&#1090;&#1088;&#1080;&#1084;&#1072;%20&#1080;%20&#1075;&#1086;&#1076;&#1080;&#1085;&#1072;&#1084;&#1072;%20&#1089;&#1090;&#1091;&#1076;&#1080;&#1112;&#1072;%20&#1079;&#1072;%20&#1089;&#1090;&#1091;&#1076;&#1080;&#1112;&#1077;%20&#1076;&#1088;&#1091;&#1075;&#1086;&#1075;%20&#1089;&#1090;&#1077;&#1087;&#1077;&#1085;&#1072;%20&#1089;&#1090;&#1091;&#1076;&#1080;&#1112;&#1072;%20&#1052;&#1040;&#1057;.docx" TargetMode="External"/><Relationship Id="rId41" Type="http://schemas.openxmlformats.org/officeDocument/2006/relationships/hyperlink" Target="&#1055;&#1088;&#1080;&#1083;&#1086;&#1079;&#1080;/&#1055;&#1088;&#1080;&#1083;&#1086;&#1075;%206.5.%20PDF%20&#1076;&#1086;&#1082;&#1091;&#1084;&#1077;&#1085;&#1090;%20&#1082;&#1091;&#1088;&#1080;&#1082;&#1091;&#1083;&#1091;&#1084;&#1072;%20&#1072;&#1082;&#1088;&#1077;&#1076;&#1080;&#1090;&#1086;&#1074;&#1072;&#1085;&#1080;&#1093;%20&#1080;&#1085;&#1086;&#1089;&#1090;&#1088;&#1072;&#1085;&#1080;&#1093;%20&#1089;&#1090;&#1091;&#1076;&#1080;&#1112;&#1089;&#1082;&#1080;&#1093;%20&#1087;&#1088;&#1086;&#1075;&#1088;&#1072;&#1084;&#1072;%20&#1089;&#1072;%20&#1082;&#1086;&#1112;&#1080;&#1084;&#1072;%20&#1112;&#1077;%20&#1089;&#1090;&#1091;&#1076;&#1080;&#1112;&#1089;&#1082;&#1080;%20&#1087;&#1088;&#1086;&#1075;&#1088;&#1072;&#1084;%20&#1091;&#1089;&#1082;&#1083;&#1072;&#1106;&#1077;&#1085;.pdf" TargetMode="External"/><Relationship Id="rId54" Type="http://schemas.openxmlformats.org/officeDocument/2006/relationships/hyperlink" Target="&#1058;&#1072;&#1073;&#1077;&#1083;&#1077;/&#1058;&#1072;&#1073;&#1077;&#1083;&#1072;%209.0.&#1075;%20&#1054;&#1087;&#1090;&#1077;&#1088;&#1077;&#1115;&#1077;&#1085;&#1086;&#1089;&#1090;%20&#1089;&#1072;&#1088;&#1072;&#1076;&#1085;&#1080;&#1082;&#1072;%20&#1085;&#1072;%20&#1089;&#1090;&#1091;&#1076;&#1080;&#1112;&#1089;&#1082;&#1086;&#1084;%20&#1087;&#1088;&#1086;&#1075;&#1088;&#1072;&#1084;&#1091;.pdf" TargetMode="External"/><Relationship Id="rId62" Type="http://schemas.openxmlformats.org/officeDocument/2006/relationships/hyperlink" Target="&#1055;&#1088;&#1080;&#1083;&#1086;&#1079;&#1080;/&#1055;&#1088;&#1080;&#1083;&#1086;&#1075;%209.2.%20&#1059;&#1075;&#1086;&#1074;&#1086;&#1088;&#1080;%20&#1086;%20&#1088;&#1072;&#1076;&#1091;,%20...%20%20&#1085;&#1072;&#1089;&#1090;&#1072;&#1074;&#1085;&#1080;&#1082;&#1072;%20&#1089;&#1072;%20&#1087;&#1091;&#1085;&#1080;&#1084;%20&#1088;&#1072;&#1076;&#1085;&#1080;&#1084;%20&#1074;&#1088;&#1077;&#1084;&#1077;&#1085;&#1086;&#1084;.docx" TargetMode="External"/><Relationship Id="rId70" Type="http://schemas.openxmlformats.org/officeDocument/2006/relationships/hyperlink" Target="&#1058;&#1072;&#1073;&#1077;&#1083;&#1077;/&#1058;&#1072;&#1073;&#1077;&#1083;&#1072;%2010.3.%20&#1051;&#1080;&#1089;&#1090;&#1072;%20&#1073;&#1080;&#1073;&#1083;&#1080;&#1086;&#1090;&#1077;&#1095;&#1082;&#1080;&#1093;%20&#1112;&#1077;&#1076;&#1080;&#1085;&#1080;&#1094;&#1072;%20&#1088;&#1077;&#1083;&#1077;&#1074;&#1072;&#1085;&#1090;&#1085;&#1080;&#1093;%20&#1079;&#1072;%20&#1089;&#1090;&#1091;&#1076;&#1080;&#1112;&#1089;&#1082;&#1080;%20&#1087;&#1088;&#1086;&#1075;&#1088;&#1072;&#1084;.docx" TargetMode="External"/><Relationship Id="rId75" Type="http://schemas.openxmlformats.org/officeDocument/2006/relationships/hyperlink" Target="&#1055;&#1088;&#1080;&#1083;&#1086;&#1079;&#1080;/&#1055;&#1088;&#1080;&#1083;&#1086;&#1075;%2010.3.%20&#1044;&#1086;&#1082;&#1072;&#1079;%20&#1086;%20&#1087;&#1086;&#1089;&#1077;&#1076;&#1086;&#1074;&#1072;&#1114;&#1091;%20&#1080;&#1085;&#1092;&#1086;&#1088;&#1084;&#1072;&#1094;&#1080;&#1086;&#1085;&#1077;%20&#1090;&#1077;&#1093;&#1085;&#1086;&#1083;&#1086;&#1075;&#1080;&#1112;&#1077;.pdf" TargetMode="External"/><Relationship Id="rId83" Type="http://schemas.openxmlformats.org/officeDocument/2006/relationships/hyperlink" Target="&#1055;&#1088;&#1080;&#1083;&#1086;&#1079;&#1080;/&#1055;&#1088;&#1080;&#1083;&#1086;&#1075;%2011.5.%20&#1048;&#1079;&#1074;&#1086;&#1076;%20&#1080;&#1079;%20&#1057;&#1090;&#1072;&#1090;&#1091;&#1090;&#1072;%20&#1045;&#1082;&#1086;&#1085;&#1086;&#1084;&#1089;&#1082;&#1080;&#1075;%20&#1092;&#1072;&#1082;&#1091;&#1083;&#1090;&#1077;&#1090;&#1072;%20&#1091;%20&#1053;&#1080;&#1096;&#1091;.pdf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eknfak.ni.ac.rs" TargetMode="External"/><Relationship Id="rId23" Type="http://schemas.openxmlformats.org/officeDocument/2006/relationships/hyperlink" Target="&#1058;&#1072;&#1073;&#1077;&#1083;&#1077;/&#1058;&#1072;&#1073;&#1077;&#1083;&#1072;%205.3.%20&#1048;&#1079;&#1073;&#1086;&#1088;&#1085;&#1072;%20&#1085;&#1072;&#1089;&#1090;&#1072;&#1074;&#1072;%20&#1085;&#1072;%20&#1089;&#1090;&#1091;&#1076;&#1080;&#1112;&#1089;&#1082;&#1086;&#1084;%20&#1087;&#1088;&#1086;&#1075;&#1088;&#1072;&#1084;&#1091;%20&#1040;&#1044;&#1040;.docx" TargetMode="External"/><Relationship Id="rId28" Type="http://schemas.openxmlformats.org/officeDocument/2006/relationships/hyperlink" Target="&#1055;&#1088;&#1080;&#1083;&#1086;&#1079;&#1080;/&#1055;&#1088;&#1080;&#1083;&#1086;&#1075;%205.2.%20&#1054;&#1076;&#1083;&#1091;&#1082;&#1072;%20&#1086;%20&#1087;&#1088;&#1080;&#1093;&#1074;&#1072;&#1090;&#1072;&#1114;&#1091;%20&#1089;&#1090;&#1091;&#1076;&#1080;&#1112;&#1089;&#1082;&#1086;&#1075;%20&#1087;&#1088;&#1086;&#1075;&#1088;&#1072;&#1084;&#1072;%20-%20&#1057;&#1077;&#1085;&#1072;&#1090;%20&#1059;&#1085;&#1080;&#1074;&#1077;&#1088;&#1079;&#1080;&#1090;&#1077;&#1090;&#1072;%20&#1091;%20&#1053;&#1080;&#1096;&#1091;.pdf" TargetMode="External"/><Relationship Id="rId36" Type="http://schemas.openxmlformats.org/officeDocument/2006/relationships/hyperlink" Target="https://www.business-school.rwth-aachen.de/en/programs/m-sc-data-analytics-and-decision-science/%20" TargetMode="External"/><Relationship Id="rId49" Type="http://schemas.openxmlformats.org/officeDocument/2006/relationships/hyperlink" Target="http://www.eknfak.ni.ac.rs/src/MAS-ADA.php%20%20" TargetMode="External"/><Relationship Id="rId57" Type="http://schemas.openxmlformats.org/officeDocument/2006/relationships/hyperlink" Target="&#1058;&#1072;&#1073;&#1077;&#1083;&#1077;/&#1058;&#1072;&#1073;&#1077;&#1083;&#1072;%209.2.%20&#1051;&#1080;&#1089;&#1090;&#1072;%20&#1072;&#1085;&#1075;&#1072;&#1078;&#1086;&#1074;&#1072;&#1085;&#1080;&#1093;%20&#1085;&#1072;&#1089;&#1090;&#1072;&#1074;&#1085;&#1080;&#1082;&#1072;%20&#1089;&#1072;%20&#1087;&#1091;&#1085;&#1080;&#1084;%20&#1088;&#1072;&#1076;&#1085;&#1080;&#1084;%20&#1074;&#1088;&#1077;&#1084;&#1077;&#1085;&#1086;&#1084;.docx" TargetMode="External"/><Relationship Id="rId10" Type="http://schemas.openxmlformats.org/officeDocument/2006/relationships/footer" Target="footer1.xml"/><Relationship Id="rId31" Type="http://schemas.openxmlformats.org/officeDocument/2006/relationships/hyperlink" Target="http://www.ef.uni-lj.si/graduate/busifno" TargetMode="External"/><Relationship Id="rId44" Type="http://schemas.openxmlformats.org/officeDocument/2006/relationships/hyperlink" Target="&#1055;&#1088;&#1080;&#1083;&#1086;&#1079;&#1080;/&#1055;&#1088;&#1080;&#1083;&#1086;&#1075;%207.1.%20&#1050;&#1086;&#1085;&#1082;&#1091;&#1088;&#1089;%20&#1079;&#1072;%20&#1091;&#1087;&#1080;&#1089;%20&#1089;&#1090;&#1091;&#1076;&#1077;&#1085;&#1072;&#1090;&#1072;.pdf" TargetMode="External"/><Relationship Id="rId52" Type="http://schemas.openxmlformats.org/officeDocument/2006/relationships/hyperlink" Target="&#1058;&#1072;&#1073;&#1077;&#1083;&#1077;/&#1058;&#1072;&#1073;&#1077;&#1083;&#1072;%209.0.&#1073;%20&#1054;&#1087;&#1090;&#1077;&#1088;&#1077;&#1115;&#1077;&#1085;&#1086;&#1089;&#1090;%20&#1089;&#1072;&#1088;&#1072;&#1076;&#1085;&#1080;&#1082;&#1072;%20&#1085;&#1072;%20&#1085;&#1080;&#1074;&#1086;&#1091;%20&#1086;&#1073;&#1091;&#1093;&#1074;&#1072;&#1090;&#1072;%20&#1072;&#1082;&#1088;&#1077;&#1076;&#1080;&#1090;&#1072;&#1094;&#1080;&#1112;&#1077;.pdf" TargetMode="External"/><Relationship Id="rId60" Type="http://schemas.openxmlformats.org/officeDocument/2006/relationships/hyperlink" Target="&#1058;&#1072;&#1073;&#1077;&#1083;&#1077;/&#1058;&#1072;&#1073;&#1077;&#1083;&#1072;%209.8.%20&#1047;&#1073;&#1080;&#1088;&#1085;&#1080;%20&#1087;&#1088;&#1077;&#1075;&#1083;&#1077;&#1076;%20&#1073;&#1088;&#1086;&#1112;&#1072;%20&#1085;&#1072;&#1089;&#1090;&#1072;&#1074;&#1085;&#1080;&#1082;&#1072;%20&#1087;&#1086;%20&#1086;&#1073;&#1083;&#1072;&#1089;&#1090;&#1080;&#1084;&#1072;.docx" TargetMode="External"/><Relationship Id="rId65" Type="http://schemas.openxmlformats.org/officeDocument/2006/relationships/hyperlink" Target="&#1055;&#1088;&#1080;&#1083;&#1086;&#1079;&#1080;/&#1055;&#1088;&#1080;&#1083;&#1086;&#1075;%209.8.%20&#1055;&#1088;&#1072;&#1074;&#1080;&#1083;&#1085;&#1080;&#1082;%20&#1086;%20&#1080;&#1079;&#1073;&#1086;&#1088;&#1091;%20&#1085;&#1072;&#1089;&#1090;&#1072;&#1074;&#1085;&#1086;&#1075;%20&#1086;&#1089;&#1086;&#1073;&#1113;&#1072;%20&#1085;&#1072;%20&#1059;&#1089;&#1090;&#1072;&#1085;&#1086;&#1074;&#1080;..pdf" TargetMode="External"/><Relationship Id="rId73" Type="http://schemas.openxmlformats.org/officeDocument/2006/relationships/hyperlink" Target="&#1055;&#1088;&#1080;&#1083;&#1086;&#1079;&#1080;/&#1055;&#1088;&#1080;&#1083;&#1086;&#1075;%2010.1.%20&#1044;&#1086;&#1082;&#1072;&#1079;%20&#1086;%20&#1074;&#1083;&#1072;&#1089;&#1085;&#1080;&#1096;&#1090;&#1074;&#1091;.pdf" TargetMode="External"/><Relationship Id="rId78" Type="http://schemas.openxmlformats.org/officeDocument/2006/relationships/hyperlink" Target="&#1055;&#1088;&#1080;&#1083;&#1086;&#1079;&#1080;/&#1055;&#1088;&#1080;&#1083;&#1086;&#1075;%2011.1.%20&#1048;&#1079;&#1074;&#1077;&#1096;&#1090;&#1072;&#1112;%20&#1086;%20&#1088;&#1077;&#1079;&#1091;&#1083;&#1090;&#1072;&#1090;&#1080;&#1084;&#1072;%20&#1089;&#1072;&#1084;&#1086;&#1074;&#1088;&#1077;&#1076;&#1085;&#1086;&#1074;&#1072;&#1114;&#1072;%20&#1045;&#1082;&#1086;&#1085;&#1086;&#1084;&#1089;&#1082;&#1080;&#1075;%20&#1092;&#1072;&#1082;&#1091;&#1083;&#1090;&#1077;&#1090;&#1072;%20&#1091;%20&#1053;&#1080;&#1096;&#1091;.pdf" TargetMode="External"/><Relationship Id="rId81" Type="http://schemas.openxmlformats.org/officeDocument/2006/relationships/hyperlink" Target="&#1055;&#1088;&#1080;&#1083;&#1086;&#1079;&#1080;/&#1055;&#1088;&#1080;&#1083;&#1086;&#1075;%2011.3&#1072;.%20&#1032;&#1072;&#1074;&#1085;&#1086;%20&#1087;&#1091;&#1073;&#1083;&#1080;&#1082;&#1086;&#1074;&#1072;&#1085;&#1080;%20&#1076;&#1086;&#1082;&#1091;&#1084;&#1077;&#1085;&#1090;%20-%20&#1057;&#1090;&#1088;&#1072;&#1090;&#1077;&#1075;&#1080;&#1112;&#1072;%20&#1086;&#1073;&#1077;&#1079;&#1073;&#1077;&#1106;&#1077;&#1114;&#1072;%20&#1082;&#1074;&#1072;&#1083;&#1080;&#1090;&#1077;&#1090;&#1072;%20&#1045;&#1082;&#1086;&#1085;&#1086;&#1084;&#1089;&#1082;&#1086;&#1075;%20&#1092;&#1072;&#1082;&#1091;&#1083;&#1090;&#1077;&#1090;&#1072;%20&#1091;%20&#1053;&#1080;&#1096;&#1091;.pdf" TargetMode="External"/><Relationship Id="rId86" Type="http://schemas.openxmlformats.org/officeDocument/2006/relationships/hyperlink" Target="&#1055;&#1088;&#1080;&#1083;&#1086;&#1079;&#1080;/&#1055;&#1088;&#1080;&#1083;&#1086;&#1075;%2012.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F2B60-B401-46F7-A7B5-38AD44DE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17</Pages>
  <Words>5030</Words>
  <Characters>40340</Characters>
  <Application>Microsoft Office Word</Application>
  <DocSecurity>0</DocSecurity>
  <Lines>336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ИЗВЕШТАЈ О САМОВРЕДНОВАЊУ СТУДИЈСКИХ ПРОГРАМА ПРВОГ И ДРУГОГ СТЕПЕНА</vt:lpstr>
      <vt:lpstr>ИЗВЕШТАЈ О САМОВРЕДНОВАЊУ СТУДИЈСКИХ ПРОГРАМА ПРВОГ И ДРУГОГ СТЕПЕНА</vt:lpstr>
    </vt:vector>
  </TitlesOfParts>
  <Company/>
  <LinksUpToDate>false</LinksUpToDate>
  <CharactersWithSpaces>45280</CharactersWithSpaces>
  <SharedDoc>false</SharedDoc>
  <HLinks>
    <vt:vector size="444" baseType="variant">
      <vt:variant>
        <vt:i4>70124590</vt:i4>
      </vt:variant>
      <vt:variant>
        <vt:i4>219</vt:i4>
      </vt:variant>
      <vt:variant>
        <vt:i4>0</vt:i4>
      </vt:variant>
      <vt:variant>
        <vt:i4>5</vt:i4>
      </vt:variant>
      <vt:variant>
        <vt:lpwstr>Прилози/Прилог 11.4. Извод из Статута - оснивање и делокруг рада комисије за квалитет.pdf</vt:lpwstr>
      </vt:variant>
      <vt:variant>
        <vt:lpwstr/>
      </vt:variant>
      <vt:variant>
        <vt:i4>71630974</vt:i4>
      </vt:variant>
      <vt:variant>
        <vt:i4>216</vt:i4>
      </vt:variant>
      <vt:variant>
        <vt:i4>0</vt:i4>
      </vt:variant>
      <vt:variant>
        <vt:i4>5</vt:i4>
      </vt:variant>
      <vt:variant>
        <vt:lpwstr>Прилози/Прилог 11.3. Правилник о уџбеницима на Економском факултету у Нишу.pdf</vt:lpwstr>
      </vt:variant>
      <vt:variant>
        <vt:lpwstr/>
      </vt:variant>
      <vt:variant>
        <vt:i4>545064003</vt:i4>
      </vt:variant>
      <vt:variant>
        <vt:i4>213</vt:i4>
      </vt:variant>
      <vt:variant>
        <vt:i4>0</vt:i4>
      </vt:variant>
      <vt:variant>
        <vt:i4>5</vt:i4>
      </vt:variant>
      <vt:variant>
        <vt:lpwstr>Прилози/Прилог 11.2. Јавно публикован документ – Политика обезбеђења квалитета на Економском факултету у Нишу.pdf</vt:lpwstr>
      </vt:variant>
      <vt:variant>
        <vt:lpwstr/>
      </vt:variant>
      <vt:variant>
        <vt:i4>70385771</vt:i4>
      </vt:variant>
      <vt:variant>
        <vt:i4>210</vt:i4>
      </vt:variant>
      <vt:variant>
        <vt:i4>0</vt:i4>
      </vt:variant>
      <vt:variant>
        <vt:i4>5</vt:i4>
      </vt:variant>
      <vt:variant>
        <vt:lpwstr>Прилози/Прилог 11.1. Извештај о резултатима самовредновања Економског факултета у Нишу.pdf</vt:lpwstr>
      </vt:variant>
      <vt:variant>
        <vt:lpwstr/>
      </vt:variant>
      <vt:variant>
        <vt:i4>4849753</vt:i4>
      </vt:variant>
      <vt:variant>
        <vt:i4>207</vt:i4>
      </vt:variant>
      <vt:variant>
        <vt:i4>0</vt:i4>
      </vt:variant>
      <vt:variant>
        <vt:i4>5</vt:i4>
      </vt:variant>
      <vt:variant>
        <vt:lpwstr>../../../../Users/IlijaK/AppData/Local/Downloads/Tabele/Tabela 11.2.docx</vt:lpwstr>
      </vt:variant>
      <vt:variant>
        <vt:lpwstr/>
      </vt:variant>
      <vt:variant>
        <vt:i4>3277873</vt:i4>
      </vt:variant>
      <vt:variant>
        <vt:i4>204</vt:i4>
      </vt:variant>
      <vt:variant>
        <vt:i4>0</vt:i4>
      </vt:variant>
      <vt:variant>
        <vt:i4>5</vt:i4>
      </vt:variant>
      <vt:variant>
        <vt:lpwstr>Табеле/Табела 11.1. Листа чланова комисије за обезбеђење квалитета на Економском факултету у Нишу.docx</vt:lpwstr>
      </vt:variant>
      <vt:variant>
        <vt:lpwstr/>
      </vt:variant>
      <vt:variant>
        <vt:i4>74515528</vt:i4>
      </vt:variant>
      <vt:variant>
        <vt:i4>201</vt:i4>
      </vt:variant>
      <vt:variant>
        <vt:i4>0</vt:i4>
      </vt:variant>
      <vt:variant>
        <vt:i4>5</vt:i4>
      </vt:variant>
      <vt:variant>
        <vt:lpwstr>Прилози/Прилог 10.3. Доказ о поседовању информационе технологије.pdf</vt:lpwstr>
      </vt:variant>
      <vt:variant>
        <vt:lpwstr/>
      </vt:variant>
      <vt:variant>
        <vt:i4>71500889</vt:i4>
      </vt:variant>
      <vt:variant>
        <vt:i4>198</vt:i4>
      </vt:variant>
      <vt:variant>
        <vt:i4>0</vt:i4>
      </vt:variant>
      <vt:variant>
        <vt:i4>5</vt:i4>
      </vt:variant>
      <vt:variant>
        <vt:lpwstr>Прилози/Прилог 10.2 Извод из књиге инвентара_2019.pdf</vt:lpwstr>
      </vt:variant>
      <vt:variant>
        <vt:lpwstr/>
      </vt:variant>
      <vt:variant>
        <vt:i4>68288516</vt:i4>
      </vt:variant>
      <vt:variant>
        <vt:i4>195</vt:i4>
      </vt:variant>
      <vt:variant>
        <vt:i4>0</vt:i4>
      </vt:variant>
      <vt:variant>
        <vt:i4>5</vt:i4>
      </vt:variant>
      <vt:variant>
        <vt:lpwstr>Прилози/Прилог 10.1. Доказ о власништву.pdf</vt:lpwstr>
      </vt:variant>
      <vt:variant>
        <vt:lpwstr/>
      </vt:variant>
      <vt:variant>
        <vt:i4>70254593</vt:i4>
      </vt:variant>
      <vt:variant>
        <vt:i4>192</vt:i4>
      </vt:variant>
      <vt:variant>
        <vt:i4>0</vt:i4>
      </vt:variant>
      <vt:variant>
        <vt:i4>5</vt:i4>
      </vt:variant>
      <vt:variant>
        <vt:lpwstr>Табеле/Табела 10.5. Покривеност обавезних предмета литературом.docx</vt:lpwstr>
      </vt:variant>
      <vt:variant>
        <vt:lpwstr/>
      </vt:variant>
      <vt:variant>
        <vt:i4>7536744</vt:i4>
      </vt:variant>
      <vt:variant>
        <vt:i4>189</vt:i4>
      </vt:variant>
      <vt:variant>
        <vt:i4>0</vt:i4>
      </vt:variant>
      <vt:variant>
        <vt:i4>5</vt:i4>
      </vt:variant>
      <vt:variant>
        <vt:lpwstr>Табеле/Табела 10.4 Листа уџбеника доступна студентима на студијском програму.doc-ОАС.docx</vt:lpwstr>
      </vt:variant>
      <vt:variant>
        <vt:lpwstr/>
      </vt:variant>
      <vt:variant>
        <vt:i4>6489134</vt:i4>
      </vt:variant>
      <vt:variant>
        <vt:i4>186</vt:i4>
      </vt:variant>
      <vt:variant>
        <vt:i4>0</vt:i4>
      </vt:variant>
      <vt:variant>
        <vt:i4>5</vt:i4>
      </vt:variant>
      <vt:variant>
        <vt:lpwstr>Табеле/Табела 10.3 Листа библиотечких јединица релевантних за студијски програм-ОАС-2019.doc</vt:lpwstr>
      </vt:variant>
      <vt:variant>
        <vt:lpwstr/>
      </vt:variant>
      <vt:variant>
        <vt:i4>68157506</vt:i4>
      </vt:variant>
      <vt:variant>
        <vt:i4>183</vt:i4>
      </vt:variant>
      <vt:variant>
        <vt:i4>0</vt:i4>
      </vt:variant>
      <vt:variant>
        <vt:i4>5</vt:i4>
      </vt:variant>
      <vt:variant>
        <vt:lpwstr>Табеле/Табела 10.2. Листа опреме за извођење студијског програма.docx</vt:lpwstr>
      </vt:variant>
      <vt:variant>
        <vt:lpwstr/>
      </vt:variant>
      <vt:variant>
        <vt:i4>7406699</vt:i4>
      </vt:variant>
      <vt:variant>
        <vt:i4>180</vt:i4>
      </vt:variant>
      <vt:variant>
        <vt:i4>0</vt:i4>
      </vt:variant>
      <vt:variant>
        <vt:i4>5</vt:i4>
      </vt:variant>
      <vt:variant>
        <vt:lpwstr>Табеле/Табела 10.1 Листа просторија са површином у високошколској установи .docx</vt:lpwstr>
      </vt:variant>
      <vt:variant>
        <vt:lpwstr/>
      </vt:variant>
      <vt:variant>
        <vt:i4>786497</vt:i4>
      </vt:variant>
      <vt:variant>
        <vt:i4>177</vt:i4>
      </vt:variant>
      <vt:variant>
        <vt:i4>0</vt:i4>
      </vt:variant>
      <vt:variant>
        <vt:i4>5</vt:i4>
      </vt:variant>
      <vt:variant>
        <vt:lpwstr>Прилози/Прилог 9.8. Правилник о избору наставног особља на Установи..pdf</vt:lpwstr>
      </vt:variant>
      <vt:variant>
        <vt:lpwstr/>
      </vt:variant>
      <vt:variant>
        <vt:i4>68878368</vt:i4>
      </vt:variant>
      <vt:variant>
        <vt:i4>174</vt:i4>
      </vt:variant>
      <vt:variant>
        <vt:i4>0</vt:i4>
      </vt:variant>
      <vt:variant>
        <vt:i4>5</vt:i4>
      </vt:variant>
      <vt:variant>
        <vt:lpwstr>Прилози/Прилог 9.7. Уговори о ангажовању, ... сарадника  - допунски рад .docx</vt:lpwstr>
      </vt:variant>
      <vt:variant>
        <vt:lpwstr/>
      </vt:variant>
      <vt:variant>
        <vt:i4>2360446</vt:i4>
      </vt:variant>
      <vt:variant>
        <vt:i4>171</vt:i4>
      </vt:variant>
      <vt:variant>
        <vt:i4>0</vt:i4>
      </vt:variant>
      <vt:variant>
        <vt:i4>5</vt:i4>
      </vt:variant>
      <vt:variant>
        <vt:lpwstr>Прилози/Прилог 9.5. Уговори о раду, ... сарадника са пуним радним временом.docx</vt:lpwstr>
      </vt:variant>
      <vt:variant>
        <vt:lpwstr/>
      </vt:variant>
      <vt:variant>
        <vt:i4>72286246</vt:i4>
      </vt:variant>
      <vt:variant>
        <vt:i4>168</vt:i4>
      </vt:variant>
      <vt:variant>
        <vt:i4>0</vt:i4>
      </vt:variant>
      <vt:variant>
        <vt:i4>5</vt:i4>
      </vt:variant>
      <vt:variant>
        <vt:lpwstr>Прилози/Прилог 9.4 Уговори ангажовању, ... наставника  - допунски рад.docx</vt:lpwstr>
      </vt:variant>
      <vt:variant>
        <vt:lpwstr/>
      </vt:variant>
      <vt:variant>
        <vt:i4>7471153</vt:i4>
      </vt:variant>
      <vt:variant>
        <vt:i4>165</vt:i4>
      </vt:variant>
      <vt:variant>
        <vt:i4>0</vt:i4>
      </vt:variant>
      <vt:variant>
        <vt:i4>5</vt:i4>
      </vt:variant>
      <vt:variant>
        <vt:lpwstr>Прилози/Прилог 9.3 Уговори о раду, ... наставника са непуним радним временом.docx</vt:lpwstr>
      </vt:variant>
      <vt:variant>
        <vt:lpwstr/>
      </vt:variant>
      <vt:variant>
        <vt:i4>74384427</vt:i4>
      </vt:variant>
      <vt:variant>
        <vt:i4>162</vt:i4>
      </vt:variant>
      <vt:variant>
        <vt:i4>0</vt:i4>
      </vt:variant>
      <vt:variant>
        <vt:i4>5</vt:i4>
      </vt:variant>
      <vt:variant>
        <vt:lpwstr>Прилози/Прилог 9.2. Уговори о раду, ...  наставника са пуним радним временом.docx</vt:lpwstr>
      </vt:variant>
      <vt:variant>
        <vt:lpwstr/>
      </vt:variant>
      <vt:variant>
        <vt:i4>69599339</vt:i4>
      </vt:variant>
      <vt:variant>
        <vt:i4>159</vt:i4>
      </vt:variant>
      <vt:variant>
        <vt:i4>0</vt:i4>
      </vt:variant>
      <vt:variant>
        <vt:i4>5</vt:i4>
      </vt:variant>
      <vt:variant>
        <vt:lpwstr>Прилози/Прилог 9.1. Изводи из електронске базе података (ЕБП) .pdf</vt:lpwstr>
      </vt:variant>
      <vt:variant>
        <vt:lpwstr/>
      </vt:variant>
      <vt:variant>
        <vt:i4>328734</vt:i4>
      </vt:variant>
      <vt:variant>
        <vt:i4>156</vt:i4>
      </vt:variant>
      <vt:variant>
        <vt:i4>0</vt:i4>
      </vt:variant>
      <vt:variant>
        <vt:i4>5</vt:i4>
      </vt:variant>
      <vt:variant>
        <vt:lpwstr>Табеле/Табела 9.8. Збирни преглед броја наставника по областима.docx</vt:lpwstr>
      </vt:variant>
      <vt:variant>
        <vt:lpwstr/>
      </vt:variant>
      <vt:variant>
        <vt:i4>3408968</vt:i4>
      </vt:variant>
      <vt:variant>
        <vt:i4>153</vt:i4>
      </vt:variant>
      <vt:variant>
        <vt:i4>0</vt:i4>
      </vt:variant>
      <vt:variant>
        <vt:i4>5</vt:i4>
      </vt:variant>
      <vt:variant>
        <vt:lpwstr>Табеле/Табела 9.7. Листа осталих ангажованих сарадника (допунски рад...) .docx</vt:lpwstr>
      </vt:variant>
      <vt:variant>
        <vt:lpwstr/>
      </vt:variant>
      <vt:variant>
        <vt:i4>7208960</vt:i4>
      </vt:variant>
      <vt:variant>
        <vt:i4>150</vt:i4>
      </vt:variant>
      <vt:variant>
        <vt:i4>0</vt:i4>
      </vt:variant>
      <vt:variant>
        <vt:i4>5</vt:i4>
      </vt:variant>
      <vt:variant>
        <vt:lpwstr>Табеле/Табела 9.5. Листа ангажованих сарадника са пуним радним временом.docx</vt:lpwstr>
      </vt:variant>
      <vt:variant>
        <vt:lpwstr/>
      </vt:variant>
      <vt:variant>
        <vt:i4>2031728</vt:i4>
      </vt:variant>
      <vt:variant>
        <vt:i4>147</vt:i4>
      </vt:variant>
      <vt:variant>
        <vt:i4>0</vt:i4>
      </vt:variant>
      <vt:variant>
        <vt:i4>5</vt:i4>
      </vt:variant>
      <vt:variant>
        <vt:lpwstr>Табеле/Табела 9.4. Листа осталих ангажованих наставника  (допунски рад, гостујући професори.docx</vt:lpwstr>
      </vt:variant>
      <vt:variant>
        <vt:lpwstr/>
      </vt:variant>
      <vt:variant>
        <vt:i4>71762022</vt:i4>
      </vt:variant>
      <vt:variant>
        <vt:i4>144</vt:i4>
      </vt:variant>
      <vt:variant>
        <vt:i4>0</vt:i4>
      </vt:variant>
      <vt:variant>
        <vt:i4>5</vt:i4>
      </vt:variant>
      <vt:variant>
        <vt:lpwstr>Табеле/Табела 9.3. Листа наставника ангажованих са непуним радним временом.docx</vt:lpwstr>
      </vt:variant>
      <vt:variant>
        <vt:lpwstr/>
      </vt:variant>
      <vt:variant>
        <vt:i4>7406681</vt:i4>
      </vt:variant>
      <vt:variant>
        <vt:i4>141</vt:i4>
      </vt:variant>
      <vt:variant>
        <vt:i4>0</vt:i4>
      </vt:variant>
      <vt:variant>
        <vt:i4>5</vt:i4>
      </vt:variant>
      <vt:variant>
        <vt:lpwstr>Табеле/Табела 9.2.Листа ангажованих наставника са пуним радним временом .docx</vt:lpwstr>
      </vt:variant>
      <vt:variant>
        <vt:lpwstr/>
      </vt:variant>
      <vt:variant>
        <vt:i4>5111855</vt:i4>
      </vt:variant>
      <vt:variant>
        <vt:i4>138</vt:i4>
      </vt:variant>
      <vt:variant>
        <vt:i4>0</vt:i4>
      </vt:variant>
      <vt:variant>
        <vt:i4>5</vt:i4>
      </vt:variant>
      <vt:variant>
        <vt:lpwstr>Табеле/Табела 9.1.а. Књига наставника.doc</vt:lpwstr>
      </vt:variant>
      <vt:variant>
        <vt:lpwstr/>
      </vt:variant>
      <vt:variant>
        <vt:i4>70984811</vt:i4>
      </vt:variant>
      <vt:variant>
        <vt:i4>135</vt:i4>
      </vt:variant>
      <vt:variant>
        <vt:i4>0</vt:i4>
      </vt:variant>
      <vt:variant>
        <vt:i4>5</vt:i4>
      </vt:variant>
      <vt:variant>
        <vt:lpwstr>Табеле/Табела 9.1.а. Књига наставника – студијски програм Економија</vt:lpwstr>
      </vt:variant>
      <vt:variant>
        <vt:lpwstr/>
      </vt:variant>
      <vt:variant>
        <vt:i4>1113</vt:i4>
      </vt:variant>
      <vt:variant>
        <vt:i4>132</vt:i4>
      </vt:variant>
      <vt:variant>
        <vt:i4>0</vt:i4>
      </vt:variant>
      <vt:variant>
        <vt:i4>5</vt:i4>
      </vt:variant>
      <vt:variant>
        <vt:lpwstr>Табеле/Табела 9. 0. Укупни подаци о наставном особљу у установи .pdf</vt:lpwstr>
      </vt:variant>
      <vt:variant>
        <vt:lpwstr/>
      </vt:variant>
      <vt:variant>
        <vt:i4>2557005</vt:i4>
      </vt:variant>
      <vt:variant>
        <vt:i4>129</vt:i4>
      </vt:variant>
      <vt:variant>
        <vt:i4>0</vt:i4>
      </vt:variant>
      <vt:variant>
        <vt:i4>5</vt:i4>
      </vt:variant>
      <vt:variant>
        <vt:lpwstr>Табеле/Табела 5.2. Спецификација предмета ОАС Економија 240</vt:lpwstr>
      </vt:variant>
      <vt:variant>
        <vt:lpwstr/>
      </vt:variant>
      <vt:variant>
        <vt:i4>1441879</vt:i4>
      </vt:variant>
      <vt:variant>
        <vt:i4>126</vt:i4>
      </vt:variant>
      <vt:variant>
        <vt:i4>0</vt:i4>
      </vt:variant>
      <vt:variant>
        <vt:i4>5</vt:i4>
      </vt:variant>
      <vt:variant>
        <vt:lpwstr>Табеле/Табела 8.2. Статистички подаци о напредовању студената на студијском програму.docx</vt:lpwstr>
      </vt:variant>
      <vt:variant>
        <vt:lpwstr/>
      </vt:variant>
      <vt:variant>
        <vt:i4>6356995</vt:i4>
      </vt:variant>
      <vt:variant>
        <vt:i4>123</vt:i4>
      </vt:variant>
      <vt:variant>
        <vt:i4>0</vt:i4>
      </vt:variant>
      <vt:variant>
        <vt:i4>5</vt:i4>
      </vt:variant>
      <vt:variant>
        <vt:lpwstr>Табеле/Табела 8.1. Збирна листа поена по предметима које  студент стиче.doc</vt:lpwstr>
      </vt:variant>
      <vt:variant>
        <vt:lpwstr/>
      </vt:variant>
      <vt:variant>
        <vt:i4>69993539</vt:i4>
      </vt:variant>
      <vt:variant>
        <vt:i4>120</vt:i4>
      </vt:variant>
      <vt:variant>
        <vt:i4>0</vt:i4>
      </vt:variant>
      <vt:variant>
        <vt:i4>5</vt:i4>
      </vt:variant>
      <vt:variant>
        <vt:lpwstr>Прилози/Прилог 7.3. Услови уписа студената (извод из Статута институције, или други документ).doc</vt:lpwstr>
      </vt:variant>
      <vt:variant>
        <vt:lpwstr/>
      </vt:variant>
      <vt:variant>
        <vt:i4>68879484</vt:i4>
      </vt:variant>
      <vt:variant>
        <vt:i4>117</vt:i4>
      </vt:variant>
      <vt:variant>
        <vt:i4>0</vt:i4>
      </vt:variant>
      <vt:variant>
        <vt:i4>5</vt:i4>
      </vt:variant>
      <vt:variant>
        <vt:lpwstr>Прилози/Прилог 7.2. Решење о именовању комисије за пријем студената.pdf</vt:lpwstr>
      </vt:variant>
      <vt:variant>
        <vt:lpwstr/>
      </vt:variant>
      <vt:variant>
        <vt:i4>4260915</vt:i4>
      </vt:variant>
      <vt:variant>
        <vt:i4>114</vt:i4>
      </vt:variant>
      <vt:variant>
        <vt:i4>0</vt:i4>
      </vt:variant>
      <vt:variant>
        <vt:i4>5</vt:i4>
      </vt:variant>
      <vt:variant>
        <vt:lpwstr>Прилози/Прилог 7.1. Конкурс за упис студената.pdf</vt:lpwstr>
      </vt:variant>
      <vt:variant>
        <vt:lpwstr/>
      </vt:variant>
      <vt:variant>
        <vt:i4>7077908</vt:i4>
      </vt:variant>
      <vt:variant>
        <vt:i4>111</vt:i4>
      </vt:variant>
      <vt:variant>
        <vt:i4>0</vt:i4>
      </vt:variant>
      <vt:variant>
        <vt:i4>5</vt:i4>
      </vt:variant>
      <vt:variant>
        <vt:lpwstr>Табеле/Табела 7.2. Преглед броја студената који су уписани на студијски програм по годинама.docx</vt:lpwstr>
      </vt:variant>
      <vt:variant>
        <vt:lpwstr/>
      </vt:variant>
      <vt:variant>
        <vt:i4>67896429</vt:i4>
      </vt:variant>
      <vt:variant>
        <vt:i4>108</vt:i4>
      </vt:variant>
      <vt:variant>
        <vt:i4>0</vt:i4>
      </vt:variant>
      <vt:variant>
        <vt:i4>5</vt:i4>
      </vt:variant>
      <vt:variant>
        <vt:lpwstr>Табеле/Табела 7.1. Преглед броја студената који су уписани на студијски програм.doc</vt:lpwstr>
      </vt:variant>
      <vt:variant>
        <vt:lpwstr/>
      </vt:variant>
      <vt:variant>
        <vt:i4>7341162</vt:i4>
      </vt:variant>
      <vt:variant>
        <vt:i4>105</vt:i4>
      </vt:variant>
      <vt:variant>
        <vt:i4>0</vt:i4>
      </vt:variant>
      <vt:variant>
        <vt:i4>5</vt:i4>
      </vt:variant>
      <vt:variant>
        <vt:lpwstr>Прилози/Прилог 6.4 ПДФ документ курикулума акредитованих иностраних студијских програма.pdf</vt:lpwstr>
      </vt:variant>
      <vt:variant>
        <vt:lpwstr/>
      </vt:variant>
      <vt:variant>
        <vt:i4>1770609</vt:i4>
      </vt:variant>
      <vt:variant>
        <vt:i4>102</vt:i4>
      </vt:variant>
      <vt:variant>
        <vt:i4>0</vt:i4>
      </vt:variant>
      <vt:variant>
        <vt:i4>5</vt:i4>
      </vt:variant>
      <vt:variant>
        <vt:lpwstr>Прилози/Прилог 6.3. Документација о најмање три инострана програма са којим је програм усклађен - Барселона.doc</vt:lpwstr>
      </vt:variant>
      <vt:variant>
        <vt:lpwstr/>
      </vt:variant>
      <vt:variant>
        <vt:i4>7798866</vt:i4>
      </vt:variant>
      <vt:variant>
        <vt:i4>99</vt:i4>
      </vt:variant>
      <vt:variant>
        <vt:i4>0</vt:i4>
      </vt:variant>
      <vt:variant>
        <vt:i4>5</vt:i4>
      </vt:variant>
      <vt:variant>
        <vt:lpwstr>Прилози/Прилог 6.2. Документација о најмање три инострана програма са којим је програм усклађен - Atina.doc</vt:lpwstr>
      </vt:variant>
      <vt:variant>
        <vt:lpwstr/>
      </vt:variant>
      <vt:variant>
        <vt:i4>73991215</vt:i4>
      </vt:variant>
      <vt:variant>
        <vt:i4>96</vt:i4>
      </vt:variant>
      <vt:variant>
        <vt:i4>0</vt:i4>
      </vt:variant>
      <vt:variant>
        <vt:i4>5</vt:i4>
      </vt:variant>
      <vt:variant>
        <vt:lpwstr>Прилози/Прилог 6.1. Документација о најмање три инострана програма са којим је програм усклађен - Загреб.doc</vt:lpwstr>
      </vt:variant>
      <vt:variant>
        <vt:lpwstr/>
      </vt:variant>
      <vt:variant>
        <vt:i4>6815751</vt:i4>
      </vt:variant>
      <vt:variant>
        <vt:i4>93</vt:i4>
      </vt:variant>
      <vt:variant>
        <vt:i4>0</vt:i4>
      </vt:variant>
      <vt:variant>
        <vt:i4>5</vt:i4>
      </vt:variant>
      <vt:variant>
        <vt:lpwstr>Прилози/Прилог 5.2. Одлука о прихватању студијског програма.pdf</vt:lpwstr>
      </vt:variant>
      <vt:variant>
        <vt:lpwstr/>
      </vt:variant>
      <vt:variant>
        <vt:i4>7667827</vt:i4>
      </vt:variant>
      <vt:variant>
        <vt:i4>90</vt:i4>
      </vt:variant>
      <vt:variant>
        <vt:i4>0</vt:i4>
      </vt:variant>
      <vt:variant>
        <vt:i4>5</vt:i4>
      </vt:variant>
      <vt:variant>
        <vt:lpwstr>http://www.eknfak.ni.ac.rs/src/Knjiga-nastavnika-i-predmeta-osnovne2019.php</vt:lpwstr>
      </vt:variant>
      <vt:variant>
        <vt:lpwstr/>
      </vt:variant>
      <vt:variant>
        <vt:i4>2557005</vt:i4>
      </vt:variant>
      <vt:variant>
        <vt:i4>87</vt:i4>
      </vt:variant>
      <vt:variant>
        <vt:i4>0</vt:i4>
      </vt:variant>
      <vt:variant>
        <vt:i4>5</vt:i4>
      </vt:variant>
      <vt:variant>
        <vt:lpwstr>Табеле/Табела 5.2. Спецификација предмета ОАС Економија 240</vt:lpwstr>
      </vt:variant>
      <vt:variant>
        <vt:lpwstr/>
      </vt:variant>
      <vt:variant>
        <vt:i4>2687073</vt:i4>
      </vt:variant>
      <vt:variant>
        <vt:i4>84</vt:i4>
      </vt:variant>
      <vt:variant>
        <vt:i4>0</vt:i4>
      </vt:variant>
      <vt:variant>
        <vt:i4>5</vt:i4>
      </vt:variant>
      <vt:variant>
        <vt:lpwstr>Табеле/Блок табела 5.1.docx</vt:lpwstr>
      </vt:variant>
      <vt:variant>
        <vt:lpwstr/>
      </vt:variant>
      <vt:variant>
        <vt:i4>852078</vt:i4>
      </vt:variant>
      <vt:variant>
        <vt:i4>81</vt:i4>
      </vt:variant>
      <vt:variant>
        <vt:i4>0</vt:i4>
      </vt:variant>
      <vt:variant>
        <vt:i4>5</vt:i4>
      </vt:variant>
      <vt:variant>
        <vt:lpwstr>Табеле/Извештај 1. Извештај о структури студијског програма.pdf</vt:lpwstr>
      </vt:variant>
      <vt:variant>
        <vt:lpwstr/>
      </vt:variant>
      <vt:variant>
        <vt:i4>131108</vt:i4>
      </vt:variant>
      <vt:variant>
        <vt:i4>78</vt:i4>
      </vt:variant>
      <vt:variant>
        <vt:i4>0</vt:i4>
      </vt:variant>
      <vt:variant>
        <vt:i4>5</vt:i4>
      </vt:variant>
      <vt:variant>
        <vt:lpwstr>Табеле/Табела 5.4. Листа предмета на студијком програму по типу предмета.doc</vt:lpwstr>
      </vt:variant>
      <vt:variant>
        <vt:lpwstr/>
      </vt:variant>
      <vt:variant>
        <vt:i4>5505073</vt:i4>
      </vt:variant>
      <vt:variant>
        <vt:i4>75</vt:i4>
      </vt:variant>
      <vt:variant>
        <vt:i4>0</vt:i4>
      </vt:variant>
      <vt:variant>
        <vt:i4>5</vt:i4>
      </vt:variant>
      <vt:variant>
        <vt:lpwstr>Табеле/Табела 5.3. Изборна настава на студијском програму.doc</vt:lpwstr>
      </vt:variant>
      <vt:variant>
        <vt:lpwstr/>
      </vt:variant>
      <vt:variant>
        <vt:i4>70058057</vt:i4>
      </vt:variant>
      <vt:variant>
        <vt:i4>72</vt:i4>
      </vt:variant>
      <vt:variant>
        <vt:i4>0</vt:i4>
      </vt:variant>
      <vt:variant>
        <vt:i4>5</vt:i4>
      </vt:variant>
      <vt:variant>
        <vt:lpwstr>Табеле/Табела 5.2а Књига предмета Студијски програм Економија.docx</vt:lpwstr>
      </vt:variant>
      <vt:variant>
        <vt:lpwstr/>
      </vt:variant>
      <vt:variant>
        <vt:i4>2557005</vt:i4>
      </vt:variant>
      <vt:variant>
        <vt:i4>69</vt:i4>
      </vt:variant>
      <vt:variant>
        <vt:i4>0</vt:i4>
      </vt:variant>
      <vt:variant>
        <vt:i4>5</vt:i4>
      </vt:variant>
      <vt:variant>
        <vt:lpwstr>Табеле/Табела 5.2. Спецификација предмета ОАС Економија 240</vt:lpwstr>
      </vt:variant>
      <vt:variant>
        <vt:lpwstr/>
      </vt:variant>
      <vt:variant>
        <vt:i4>70124669</vt:i4>
      </vt:variant>
      <vt:variant>
        <vt:i4>66</vt:i4>
      </vt:variant>
      <vt:variant>
        <vt:i4>0</vt:i4>
      </vt:variant>
      <vt:variant>
        <vt:i4>5</vt:i4>
      </vt:variant>
      <vt:variant>
        <vt:lpwstr>Табеле/Табела 5.1 а. Распоред предмета по семестрима и годинама студија за ОАС.doc</vt:lpwstr>
      </vt:variant>
      <vt:variant>
        <vt:lpwstr/>
      </vt:variant>
      <vt:variant>
        <vt:i4>6225964</vt:i4>
      </vt:variant>
      <vt:variant>
        <vt:i4>63</vt:i4>
      </vt:variant>
      <vt:variant>
        <vt:i4>0</vt:i4>
      </vt:variant>
      <vt:variant>
        <vt:i4>5</vt:i4>
      </vt:variant>
      <vt:variant>
        <vt:lpwstr>Табеле/Табела 5.1. Распоред предмета по семестрима и годинама студија.docx</vt:lpwstr>
      </vt:variant>
      <vt:variant>
        <vt:lpwstr/>
      </vt:variant>
      <vt:variant>
        <vt:i4>1442922</vt:i4>
      </vt:variant>
      <vt:variant>
        <vt:i4>60</vt:i4>
      </vt:variant>
      <vt:variant>
        <vt:i4>0</vt:i4>
      </vt:variant>
      <vt:variant>
        <vt:i4>5</vt:i4>
      </vt:variant>
      <vt:variant>
        <vt:lpwstr>Прилози/Прилог 4.1. Додатак дипломи.docx</vt:lpwstr>
      </vt:variant>
      <vt:variant>
        <vt:lpwstr/>
      </vt:variant>
      <vt:variant>
        <vt:i4>7602209</vt:i4>
      </vt:variant>
      <vt:variant>
        <vt:i4>57</vt:i4>
      </vt:variant>
      <vt:variant>
        <vt:i4>0</vt:i4>
      </vt:variant>
      <vt:variant>
        <vt:i4>5</vt:i4>
      </vt:variant>
      <vt:variant>
        <vt:lpwstr>http://www.eknfak.ni.ac.rs/dl/2014/VodicZaUpis2014.pdf</vt:lpwstr>
      </vt:variant>
      <vt:variant>
        <vt:lpwstr/>
      </vt:variant>
      <vt:variant>
        <vt:i4>3801191</vt:i4>
      </vt:variant>
      <vt:variant>
        <vt:i4>54</vt:i4>
      </vt:variant>
      <vt:variant>
        <vt:i4>0</vt:i4>
      </vt:variant>
      <vt:variant>
        <vt:i4>5</vt:i4>
      </vt:variant>
      <vt:variant>
        <vt:lpwstr>http://www.eknfak.ni.ac.rs/</vt:lpwstr>
      </vt:variant>
      <vt:variant>
        <vt:lpwstr/>
      </vt:variant>
      <vt:variant>
        <vt:i4>7602209</vt:i4>
      </vt:variant>
      <vt:variant>
        <vt:i4>51</vt:i4>
      </vt:variant>
      <vt:variant>
        <vt:i4>0</vt:i4>
      </vt:variant>
      <vt:variant>
        <vt:i4>5</vt:i4>
      </vt:variant>
      <vt:variant>
        <vt:lpwstr>http://www.eknfak.ni.ac.rs/dl/2014/VodicZaUpis2014.pdf</vt:lpwstr>
      </vt:variant>
      <vt:variant>
        <vt:lpwstr/>
      </vt:variant>
      <vt:variant>
        <vt:i4>3801191</vt:i4>
      </vt:variant>
      <vt:variant>
        <vt:i4>48</vt:i4>
      </vt:variant>
      <vt:variant>
        <vt:i4>0</vt:i4>
      </vt:variant>
      <vt:variant>
        <vt:i4>5</vt:i4>
      </vt:variant>
      <vt:variant>
        <vt:lpwstr>http://www.eknfak.ni.ac.rs/</vt:lpwstr>
      </vt:variant>
      <vt:variant>
        <vt:lpwstr/>
      </vt:variant>
      <vt:variant>
        <vt:i4>7602209</vt:i4>
      </vt:variant>
      <vt:variant>
        <vt:i4>45</vt:i4>
      </vt:variant>
      <vt:variant>
        <vt:i4>0</vt:i4>
      </vt:variant>
      <vt:variant>
        <vt:i4>5</vt:i4>
      </vt:variant>
      <vt:variant>
        <vt:lpwstr>http://www.eknfak.ni.ac.rs/dl/2014/VodicZaUpis2014.pdf</vt:lpwstr>
      </vt:variant>
      <vt:variant>
        <vt:lpwstr/>
      </vt:variant>
      <vt:variant>
        <vt:i4>3801191</vt:i4>
      </vt:variant>
      <vt:variant>
        <vt:i4>42</vt:i4>
      </vt:variant>
      <vt:variant>
        <vt:i4>0</vt:i4>
      </vt:variant>
      <vt:variant>
        <vt:i4>5</vt:i4>
      </vt:variant>
      <vt:variant>
        <vt:lpwstr>http://www.eknfak.ni.ac.rs/</vt:lpwstr>
      </vt:variant>
      <vt:variant>
        <vt:lpwstr/>
      </vt:variant>
      <vt:variant>
        <vt:i4>72090681</vt:i4>
      </vt:variant>
      <vt:variant>
        <vt:i4>39</vt:i4>
      </vt:variant>
      <vt:variant>
        <vt:i4>0</vt:i4>
      </vt:variant>
      <vt:variant>
        <vt:i4>5</vt:i4>
      </vt:variant>
      <vt:variant>
        <vt:lpwstr>Прилози</vt:lpwstr>
      </vt:variant>
      <vt:variant>
        <vt:lpwstr/>
      </vt:variant>
      <vt:variant>
        <vt:i4>70255688</vt:i4>
      </vt:variant>
      <vt:variant>
        <vt:i4>36</vt:i4>
      </vt:variant>
      <vt:variant>
        <vt:i4>0</vt:i4>
      </vt:variant>
      <vt:variant>
        <vt:i4>5</vt:i4>
      </vt:variant>
      <vt:variant>
        <vt:lpwstr>Табеле</vt:lpwstr>
      </vt:variant>
      <vt:variant>
        <vt:lpwstr/>
      </vt:variant>
      <vt:variant>
        <vt:i4>4849716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Стандард11</vt:lpwstr>
      </vt:variant>
      <vt:variant>
        <vt:i4>4915252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Стандард10</vt:lpwstr>
      </vt:variant>
      <vt:variant>
        <vt:i4>8060933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Стандард9</vt:lpwstr>
      </vt:variant>
      <vt:variant>
        <vt:i4>8060933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Стандард8</vt:lpwstr>
      </vt:variant>
      <vt:variant>
        <vt:i4>8060933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Стандард7</vt:lpwstr>
      </vt:variant>
      <vt:variant>
        <vt:i4>8060933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Стандард6</vt:lpwstr>
      </vt:variant>
      <vt:variant>
        <vt:i4>8060933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Стандард5</vt:lpwstr>
      </vt:variant>
      <vt:variant>
        <vt:i4>8060933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Стандард4</vt:lpwstr>
      </vt:variant>
      <vt:variant>
        <vt:i4>8060933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Стандард3</vt:lpwstr>
      </vt:variant>
      <vt:variant>
        <vt:i4>8060933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Стандард2</vt:lpwstr>
      </vt:variant>
      <vt:variant>
        <vt:i4>8060933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Стандард1</vt:lpwstr>
      </vt:variant>
      <vt:variant>
        <vt:i4>393341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Увод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САМОВРЕДНОВАЊУ СТУДИЈСКИХ ПРОГРАМА ПРВОГ И ДРУГОГ СТЕПЕНА</dc:title>
  <dc:creator>Сала 4</dc:creator>
  <cp:lastModifiedBy>Zarko</cp:lastModifiedBy>
  <cp:revision>164</cp:revision>
  <cp:lastPrinted>2018-10-30T09:57:00Z</cp:lastPrinted>
  <dcterms:created xsi:type="dcterms:W3CDTF">2022-02-02T13:28:00Z</dcterms:created>
  <dcterms:modified xsi:type="dcterms:W3CDTF">2022-07-12T12:03:00Z</dcterms:modified>
</cp:coreProperties>
</file>