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5E2" w:rsidRPr="00E96F2A" w:rsidRDefault="00D4295A" w:rsidP="004545E2">
      <w:pPr>
        <w:jc w:val="center"/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/>
          <w:bCs/>
        </w:rPr>
        <w:t>Table</w:t>
      </w:r>
      <w:r w:rsidR="004545E2" w:rsidRPr="00CA784F">
        <w:rPr>
          <w:rFonts w:ascii="Times New Roman" w:hAnsi="Times New Roman"/>
          <w:b/>
          <w:bCs/>
        </w:rPr>
        <w:t xml:space="preserve"> 5.2.</w:t>
      </w:r>
      <w:r w:rsidR="004545E2">
        <w:rPr>
          <w:rFonts w:ascii="Times New Roman" w:hAnsi="Times New Roman"/>
          <w:bCs/>
        </w:rPr>
        <w:t xml:space="preserve"> </w:t>
      </w:r>
      <w:r w:rsidR="00E96F2A">
        <w:rPr>
          <w:rFonts w:ascii="Times New Roman" w:hAnsi="Times New Roman"/>
          <w:bCs/>
          <w:lang w:val="en-US"/>
        </w:rPr>
        <w:t>S</w:t>
      </w:r>
      <w:r w:rsidR="000860AA">
        <w:rPr>
          <w:rFonts w:ascii="Times New Roman" w:hAnsi="Times New Roman"/>
          <w:bCs/>
        </w:rPr>
        <w:t>pecification</w:t>
      </w:r>
      <w:r w:rsidR="004545E2">
        <w:rPr>
          <w:rFonts w:ascii="Times New Roman" w:hAnsi="Times New Roman"/>
          <w:bCs/>
        </w:rPr>
        <w:t xml:space="preserve"> </w:t>
      </w:r>
      <w:r w:rsidR="00E96F2A">
        <w:rPr>
          <w:rFonts w:ascii="Times New Roman" w:hAnsi="Times New Roman"/>
          <w:bCs/>
          <w:lang w:val="en-US"/>
        </w:rPr>
        <w:t>of subject</w:t>
      </w:r>
      <w:r w:rsidR="001F2D20">
        <w:rPr>
          <w:rFonts w:ascii="Times New Roman" w:hAnsi="Times New Roman"/>
          <w:bCs/>
          <w:lang w:val="en-US"/>
        </w:rPr>
        <w:t>s</w:t>
      </w:r>
    </w:p>
    <w:p w:rsidR="004545E2" w:rsidRPr="00F34BE3" w:rsidRDefault="004545E2" w:rsidP="004545E2">
      <w:pPr>
        <w:jc w:val="center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4"/>
        <w:gridCol w:w="1611"/>
        <w:gridCol w:w="1114"/>
        <w:gridCol w:w="1943"/>
        <w:gridCol w:w="1218"/>
      </w:tblGrid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693239" w:rsidRDefault="00693239" w:rsidP="009C43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Study program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A3D8A" w:rsidRPr="00F34BE3">
              <w:rPr>
                <w:rFonts w:ascii="Times New Roman" w:hAnsi="Times New Roman"/>
                <w:bCs/>
                <w:sz w:val="20"/>
                <w:szCs w:val="20"/>
              </w:rPr>
              <w:t>Advanced Data Analytics in Business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B139DF" w:rsidRDefault="009C4306" w:rsidP="008A17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Name of the subject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  <w:r w:rsidR="00DF3DFC">
              <w:rPr>
                <w:rFonts w:ascii="Times New Roman" w:hAnsi="Times New Roman"/>
                <w:b/>
                <w:bCs/>
                <w:sz w:val="20"/>
                <w:szCs w:val="20"/>
              </w:rPr>
              <w:t>Mathematics in Business</w:t>
            </w:r>
            <w:r w:rsidR="00B139D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Analysis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8A173E" w:rsidRDefault="009C4306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Teacher(s)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9A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F3DFC" w:rsidRPr="00DF3DFC">
              <w:rPr>
                <w:rFonts w:ascii="Times New Roman" w:hAnsi="Times New Roman"/>
                <w:bCs/>
                <w:sz w:val="20"/>
                <w:szCs w:val="20"/>
              </w:rPr>
              <w:t>Žarko Popović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8A173E" w:rsidRDefault="009C4306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tatus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of the subject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9A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8A173E" w:rsidRPr="00F34BE3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Elective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8A173E" w:rsidRDefault="00693239" w:rsidP="009C43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Numebr of ECTS credits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9A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8A173E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7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F34BE3" w:rsidRDefault="009C4306" w:rsidP="00F34BE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Conditions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4673C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F34BE3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Mathematics (Mathematics 1)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693239" w:rsidRDefault="00B13D6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Subject g</w:t>
            </w:r>
            <w:r w:rsidR="008A173E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oal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4545E2" w:rsidRPr="00A67EEE" w:rsidRDefault="00F34BE3" w:rsidP="000452C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The goal of t</w:t>
            </w:r>
            <w:r w:rsidRPr="00F34BE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his course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is</w:t>
            </w:r>
            <w:r w:rsidRPr="00F34BE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to improve students' knowledge of modern models and methods in mathematics and to enable students to independently apply and interpret the acquired knowledge to data from various fields of economics.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Default="006326A0" w:rsidP="0085575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O</w:t>
            </w:r>
            <w:r w:rsidR="00693239" w:rsidRPr="00A67EE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utcome</w:t>
            </w:r>
            <w:r w:rsidR="00E7064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of the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subject</w:t>
            </w:r>
          </w:p>
          <w:p w:rsidR="000452C8" w:rsidRDefault="00F34BE3" w:rsidP="000452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F34BE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Students will be to</w:t>
            </w:r>
            <w:r w:rsidR="000452C8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:</w:t>
            </w:r>
          </w:p>
          <w:p w:rsidR="000452C8" w:rsidRPr="000452C8" w:rsidRDefault="000452C8" w:rsidP="000452C8">
            <w:pPr>
              <w:pStyle w:val="ListParagraph"/>
              <w:numPr>
                <w:ilvl w:val="0"/>
                <w:numId w:val="6"/>
              </w:numPr>
              <w:tabs>
                <w:tab w:val="left" w:pos="372"/>
              </w:tabs>
              <w:spacing w:after="60"/>
              <w:ind w:left="372" w:hanging="284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0452C8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use different theories for the purposes of discrete data analysis</w:t>
            </w: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>;</w:t>
            </w:r>
          </w:p>
          <w:p w:rsidR="000452C8" w:rsidRPr="000452C8" w:rsidRDefault="000452C8" w:rsidP="000452C8">
            <w:pPr>
              <w:pStyle w:val="ListParagraph"/>
              <w:numPr>
                <w:ilvl w:val="0"/>
                <w:numId w:val="6"/>
              </w:numPr>
              <w:tabs>
                <w:tab w:val="left" w:pos="372"/>
              </w:tabs>
              <w:spacing w:after="60"/>
              <w:ind w:left="372" w:hanging="284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0452C8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master combinatorial optimization models</w:t>
            </w: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>;</w:t>
            </w:r>
          </w:p>
          <w:p w:rsidR="004545E2" w:rsidRPr="000452C8" w:rsidRDefault="000452C8" w:rsidP="000452C8">
            <w:pPr>
              <w:pStyle w:val="ListParagraph"/>
              <w:numPr>
                <w:ilvl w:val="0"/>
                <w:numId w:val="6"/>
              </w:numPr>
              <w:tabs>
                <w:tab w:val="left" w:pos="372"/>
              </w:tabs>
              <w:spacing w:after="60"/>
              <w:ind w:left="372" w:hanging="284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proofErr w:type="gramStart"/>
            <w:r w:rsidRPr="000452C8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solve</w:t>
            </w:r>
            <w:proofErr w:type="gramEnd"/>
            <w:r w:rsidRPr="000452C8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specific economic and organizational problems by applying appropriate software packages</w:t>
            </w:r>
            <w:r w:rsidR="00F34BE3" w:rsidRPr="000452C8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693239" w:rsidRDefault="006326A0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Subject c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ontent</w:t>
            </w:r>
          </w:p>
          <w:p w:rsidR="00B6380B" w:rsidRPr="001F70C7" w:rsidRDefault="001F70C7" w:rsidP="00B6380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Theor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y</w:t>
            </w:r>
          </w:p>
          <w:p w:rsidR="007A4D54" w:rsidRPr="008854AA" w:rsidRDefault="00F34BE3" w:rsidP="000452C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Mathematical logic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,</w:t>
            </w:r>
            <w:r w:rsidRPr="00F34BE3">
              <w:rPr>
                <w:rFonts w:ascii="Times New Roman" w:hAnsi="Times New Roman"/>
                <w:iCs/>
                <w:sz w:val="20"/>
                <w:szCs w:val="20"/>
              </w:rPr>
              <w:t xml:space="preserve"> Set theory, Number theory, Combinatorics, Graph theory, Network theory, Optimization methods, Combinatorial optimization, Algorithm theory, Automata theory, Formal language theory.</w:t>
            </w:r>
          </w:p>
          <w:p w:rsidR="004545E2" w:rsidRPr="00693239" w:rsidRDefault="001F70C7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Practical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learning</w:t>
            </w:r>
            <w:r w:rsidR="007D669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4545E2" w:rsidRPr="007A4D54" w:rsidRDefault="007A4D54" w:rsidP="000452C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4D54">
              <w:rPr>
                <w:rFonts w:ascii="Times New Roman" w:hAnsi="Times New Roman"/>
                <w:sz w:val="20"/>
                <w:szCs w:val="20"/>
              </w:rPr>
              <w:t xml:space="preserve">Solving </w:t>
            </w:r>
            <w:r w:rsidR="00F34BE3">
              <w:rPr>
                <w:rFonts w:ascii="Times New Roman" w:hAnsi="Times New Roman"/>
                <w:sz w:val="20"/>
                <w:szCs w:val="20"/>
                <w:lang w:val="en-US"/>
              </w:rPr>
              <w:t>appropriate</w:t>
            </w:r>
            <w:r w:rsidRPr="007A4D54">
              <w:rPr>
                <w:rFonts w:ascii="Times New Roman" w:hAnsi="Times New Roman"/>
                <w:sz w:val="20"/>
                <w:szCs w:val="20"/>
              </w:rPr>
              <w:t xml:space="preserve"> t</w:t>
            </w:r>
            <w:r>
              <w:rPr>
                <w:rFonts w:ascii="Times New Roman" w:hAnsi="Times New Roman"/>
                <w:sz w:val="20"/>
                <w:szCs w:val="20"/>
              </w:rPr>
              <w:t>asks and examples from practice</w:t>
            </w:r>
            <w:r w:rsidRPr="007A4D54">
              <w:rPr>
                <w:rFonts w:ascii="Times New Roman" w:hAnsi="Times New Roman"/>
                <w:sz w:val="20"/>
                <w:szCs w:val="20"/>
              </w:rPr>
              <w:t xml:space="preserve"> with active work on the computer</w:t>
            </w:r>
            <w:r w:rsidR="0077768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and application of appropriate mathematical software packages</w:t>
            </w:r>
            <w:r w:rsidR="00F34BE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(MATHEMATICA, </w:t>
            </w:r>
            <w:proofErr w:type="spellStart"/>
            <w:r w:rsidR="00F34BE3">
              <w:rPr>
                <w:rFonts w:ascii="Times New Roman" w:hAnsi="Times New Roman"/>
                <w:sz w:val="20"/>
                <w:szCs w:val="20"/>
                <w:lang w:val="en-US"/>
              </w:rPr>
              <w:t>Matlab</w:t>
            </w:r>
            <w:proofErr w:type="spellEnd"/>
            <w:r w:rsidR="00F34BE3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092214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Literature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F34BE3" w:rsidRPr="00412FED" w:rsidRDefault="00F34BE3" w:rsidP="000452C8">
            <w:pPr>
              <w:pStyle w:val="ListParagraph"/>
              <w:numPr>
                <w:ilvl w:val="0"/>
                <w:numId w:val="3"/>
              </w:numPr>
              <w:tabs>
                <w:tab w:val="left" w:pos="372"/>
              </w:tabs>
              <w:spacing w:after="60"/>
              <w:ind w:left="375" w:hanging="284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Epp, S. S., (2018)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  <w:lang w:val="sl-SI"/>
              </w:rPr>
              <w:t>Discrete Mathematics with A</w:t>
            </w:r>
            <w:r w:rsidRPr="00412FED">
              <w:rPr>
                <w:rFonts w:ascii="Times New Roman" w:hAnsi="Times New Roman"/>
                <w:bCs/>
                <w:i/>
                <w:sz w:val="20"/>
                <w:szCs w:val="20"/>
                <w:lang w:val="sl-SI"/>
              </w:rPr>
              <w:t>pplications</w:t>
            </w: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, Cangage Learning Inc.</w:t>
            </w:r>
          </w:p>
          <w:p w:rsidR="00F34BE3" w:rsidRPr="00C47133" w:rsidRDefault="00F34BE3" w:rsidP="000452C8">
            <w:pPr>
              <w:pStyle w:val="ListParagraph"/>
              <w:numPr>
                <w:ilvl w:val="0"/>
                <w:numId w:val="3"/>
              </w:numPr>
              <w:tabs>
                <w:tab w:val="left" w:pos="372"/>
              </w:tabs>
              <w:spacing w:after="60"/>
              <w:ind w:left="375" w:hanging="284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Rosen, H. K. (2019)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  <w:lang w:val="sl-SI"/>
              </w:rPr>
              <w:t>Discrete Mathematics and its A</w:t>
            </w:r>
            <w:r w:rsidRPr="00412FED">
              <w:rPr>
                <w:rFonts w:ascii="Times New Roman" w:hAnsi="Times New Roman"/>
                <w:bCs/>
                <w:i/>
                <w:sz w:val="20"/>
                <w:szCs w:val="20"/>
                <w:lang w:val="sl-SI"/>
              </w:rPr>
              <w:t>pplications</w:t>
            </w: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, Mc Graw-Hill.</w:t>
            </w:r>
          </w:p>
          <w:p w:rsidR="00F34BE3" w:rsidRPr="0044485E" w:rsidRDefault="00F34BE3" w:rsidP="000452C8">
            <w:pPr>
              <w:pStyle w:val="ListParagraph"/>
              <w:numPr>
                <w:ilvl w:val="0"/>
                <w:numId w:val="3"/>
              </w:numPr>
              <w:tabs>
                <w:tab w:val="left" w:pos="372"/>
                <w:tab w:val="left" w:pos="567"/>
              </w:tabs>
              <w:spacing w:after="60"/>
              <w:ind w:left="375" w:hanging="284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Rosen, H. K. (2018)</w:t>
            </w:r>
            <w:r w:rsidRPr="00C62E60">
              <w:rPr>
                <w:rFonts w:ascii="Times New Roman" w:eastAsia="Times New Roman" w:hAnsi="Times New Roman"/>
                <w:color w:val="333333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val="en-US"/>
              </w:rPr>
              <w:t>Discrete and Combinatorial Mathematics</w:t>
            </w:r>
            <w:r w:rsidRPr="00C62E60">
              <w:rPr>
                <w:rFonts w:ascii="Times New Roman" w:eastAsia="Times New Roman" w:hAnsi="Times New Roman"/>
                <w:color w:val="333333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  <w:lang w:val="en-US"/>
              </w:rPr>
              <w:t>Chapman and Hall, CRC Pres.</w:t>
            </w:r>
          </w:p>
          <w:p w:rsidR="00C47133" w:rsidRPr="00815C19" w:rsidRDefault="00F34BE3" w:rsidP="00F34BE3">
            <w:pPr>
              <w:pStyle w:val="ListParagraph"/>
              <w:numPr>
                <w:ilvl w:val="0"/>
                <w:numId w:val="3"/>
              </w:numPr>
              <w:tabs>
                <w:tab w:val="left" w:pos="372"/>
              </w:tabs>
              <w:spacing w:after="60"/>
              <w:ind w:left="372" w:hanging="284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Linz, P. (2016) </w:t>
            </w:r>
            <w:proofErr w:type="gramStart"/>
            <w:r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An</w:t>
            </w:r>
            <w:proofErr w:type="gramEnd"/>
            <w:r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 xml:space="preserve"> Introduction to Formal Languages and Automata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, Jones &amp;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Barlett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Learning.</w:t>
            </w:r>
          </w:p>
        </w:tc>
      </w:tr>
      <w:tr w:rsidR="004545E2" w:rsidRPr="00092214" w:rsidTr="00F11D34">
        <w:trPr>
          <w:trHeight w:val="227"/>
          <w:jc w:val="center"/>
        </w:trPr>
        <w:tc>
          <w:tcPr>
            <w:tcW w:w="3294" w:type="dxa"/>
            <w:vAlign w:val="center"/>
          </w:tcPr>
          <w:p w:rsidR="004545E2" w:rsidRPr="00693239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Number of active teaching classes</w:t>
            </w:r>
          </w:p>
        </w:tc>
        <w:tc>
          <w:tcPr>
            <w:tcW w:w="2725" w:type="dxa"/>
            <w:gridSpan w:val="2"/>
            <w:vAlign w:val="center"/>
          </w:tcPr>
          <w:p w:rsidR="004545E2" w:rsidRPr="00513BCF" w:rsidRDefault="003417C5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Theoretical teaching</w:t>
            </w:r>
            <w:r w:rsidR="004545E2" w:rsidRPr="0009221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513B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13BCF" w:rsidRPr="00F34BE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61" w:type="dxa"/>
            <w:gridSpan w:val="2"/>
            <w:vAlign w:val="center"/>
          </w:tcPr>
          <w:p w:rsidR="004545E2" w:rsidRPr="000D626C" w:rsidRDefault="00693239" w:rsidP="000D62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Practical </w:t>
            </w:r>
            <w:r w:rsidR="003417C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teaching</w:t>
            </w:r>
            <w:r w:rsidR="004545E2" w:rsidRPr="0009221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513B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D626C" w:rsidRPr="00F34BE3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3417C5" w:rsidRDefault="003417C5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M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ethod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of carrying out the teaching</w:t>
            </w:r>
          </w:p>
          <w:p w:rsidR="004545E2" w:rsidRPr="00A67EEE" w:rsidRDefault="0068513D" w:rsidP="007A4D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8513D">
              <w:rPr>
                <w:rFonts w:ascii="Times New Roman" w:hAnsi="Times New Roman"/>
                <w:sz w:val="20"/>
                <w:szCs w:val="20"/>
              </w:rPr>
              <w:t xml:space="preserve">Presentation, dialogue, graphics,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indvidual </w:t>
            </w:r>
            <w:r w:rsidRPr="0068513D">
              <w:rPr>
                <w:rFonts w:ascii="Times New Roman" w:hAnsi="Times New Roman"/>
                <w:sz w:val="20"/>
                <w:szCs w:val="20"/>
              </w:rPr>
              <w:t>work.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092214" w:rsidRDefault="003417C5" w:rsidP="003417C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Evaluation of k</w:t>
            </w:r>
            <w:r w:rsidR="0027530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nowledge 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(</w:t>
            </w:r>
            <w:r w:rsidR="00275306">
              <w:rPr>
                <w:rFonts w:ascii="Times New Roman" w:hAnsi="Times New Roman"/>
                <w:b/>
                <w:bCs/>
                <w:sz w:val="20"/>
                <w:szCs w:val="20"/>
              </w:rPr>
              <w:t>maximum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number of points 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100)</w:t>
            </w:r>
          </w:p>
        </w:tc>
      </w:tr>
      <w:tr w:rsidR="004545E2" w:rsidRPr="00092214" w:rsidTr="00F11D34">
        <w:trPr>
          <w:trHeight w:val="227"/>
          <w:jc w:val="center"/>
        </w:trPr>
        <w:tc>
          <w:tcPr>
            <w:tcW w:w="3294" w:type="dxa"/>
            <w:vAlign w:val="center"/>
          </w:tcPr>
          <w:p w:rsidR="004545E2" w:rsidRPr="006977A8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Pre-exam </w:t>
            </w:r>
            <w:r w:rsidR="006977A8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obligations</w:t>
            </w:r>
          </w:p>
        </w:tc>
        <w:tc>
          <w:tcPr>
            <w:tcW w:w="1611" w:type="dxa"/>
            <w:vAlign w:val="center"/>
          </w:tcPr>
          <w:p w:rsidR="004545E2" w:rsidRPr="00092214" w:rsidRDefault="00693239" w:rsidP="008854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points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:rsidR="004545E2" w:rsidRPr="006977A8" w:rsidRDefault="006977A8" w:rsidP="006977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Final e</w:t>
            </w:r>
            <w:r w:rsidR="00693239">
              <w:rPr>
                <w:rFonts w:ascii="Times New Roman" w:hAnsi="Times New Roman"/>
                <w:b/>
                <w:iCs/>
                <w:sz w:val="20"/>
                <w:szCs w:val="20"/>
              </w:rPr>
              <w:t>xam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4545E2" w:rsidRPr="00693239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Points</w:t>
            </w:r>
          </w:p>
        </w:tc>
      </w:tr>
      <w:tr w:rsidR="004545E2" w:rsidRPr="00092214" w:rsidTr="00F11D34">
        <w:trPr>
          <w:trHeight w:val="227"/>
          <w:jc w:val="center"/>
        </w:trPr>
        <w:tc>
          <w:tcPr>
            <w:tcW w:w="3294" w:type="dxa"/>
            <w:vAlign w:val="center"/>
          </w:tcPr>
          <w:p w:rsidR="004545E2" w:rsidRPr="00A55C0C" w:rsidRDefault="006977A8" w:rsidP="006977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Activity during</w:t>
            </w:r>
            <w:r w:rsidR="00693239" w:rsidRPr="00A55C0C">
              <w:rPr>
                <w:rFonts w:ascii="Times New Roman" w:hAnsi="Times New Roman"/>
                <w:sz w:val="20"/>
                <w:szCs w:val="20"/>
              </w:rPr>
              <w:t xml:space="preserve"> lectures</w:t>
            </w:r>
          </w:p>
        </w:tc>
        <w:tc>
          <w:tcPr>
            <w:tcW w:w="1611" w:type="dxa"/>
            <w:vAlign w:val="center"/>
          </w:tcPr>
          <w:p w:rsidR="004545E2" w:rsidRPr="00A55C0C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5C0C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:rsidR="004545E2" w:rsidRPr="00A55C0C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55C0C">
              <w:rPr>
                <w:rFonts w:ascii="Times New Roman" w:hAnsi="Times New Roman"/>
                <w:sz w:val="20"/>
                <w:szCs w:val="20"/>
              </w:rPr>
              <w:t>Written exam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4545E2" w:rsidRPr="005A7B01" w:rsidRDefault="008854AA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B01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4545E2" w:rsidRPr="00092214" w:rsidTr="00F11D34">
        <w:trPr>
          <w:trHeight w:val="227"/>
          <w:jc w:val="center"/>
        </w:trPr>
        <w:tc>
          <w:tcPr>
            <w:tcW w:w="3294" w:type="dxa"/>
            <w:vAlign w:val="center"/>
          </w:tcPr>
          <w:p w:rsidR="004545E2" w:rsidRPr="004E569A" w:rsidRDefault="00693239" w:rsidP="004E56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A55C0C">
              <w:rPr>
                <w:rFonts w:ascii="Times New Roman" w:hAnsi="Times New Roman"/>
                <w:sz w:val="20"/>
                <w:szCs w:val="20"/>
              </w:rPr>
              <w:t xml:space="preserve">Practical </w:t>
            </w:r>
            <w:r w:rsidR="004E569A">
              <w:rPr>
                <w:rFonts w:ascii="Times New Roman" w:hAnsi="Times New Roman"/>
                <w:sz w:val="20"/>
                <w:szCs w:val="20"/>
                <w:lang w:val="en-US"/>
              </w:rPr>
              <w:t>teaching</w:t>
            </w:r>
          </w:p>
        </w:tc>
        <w:tc>
          <w:tcPr>
            <w:tcW w:w="1611" w:type="dxa"/>
            <w:vAlign w:val="center"/>
          </w:tcPr>
          <w:p w:rsidR="004545E2" w:rsidRPr="00A55C0C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5C0C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:rsidR="004545E2" w:rsidRPr="00A55C0C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55C0C">
              <w:rPr>
                <w:rFonts w:ascii="Times New Roman" w:hAnsi="Times New Roman"/>
                <w:sz w:val="20"/>
                <w:szCs w:val="20"/>
              </w:rPr>
              <w:t>Oral exam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4545E2" w:rsidRPr="005A7B01" w:rsidRDefault="008854AA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B01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4545E2" w:rsidRPr="00092214" w:rsidTr="00F11D34">
        <w:trPr>
          <w:trHeight w:val="227"/>
          <w:jc w:val="center"/>
        </w:trPr>
        <w:tc>
          <w:tcPr>
            <w:tcW w:w="3294" w:type="dxa"/>
            <w:vAlign w:val="center"/>
          </w:tcPr>
          <w:p w:rsidR="004545E2" w:rsidRPr="00A55C0C" w:rsidRDefault="00275306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55C0C">
              <w:rPr>
                <w:rFonts w:ascii="Times New Roman" w:hAnsi="Times New Roman"/>
                <w:sz w:val="20"/>
                <w:szCs w:val="20"/>
              </w:rPr>
              <w:t>Colloquium</w:t>
            </w:r>
          </w:p>
        </w:tc>
        <w:tc>
          <w:tcPr>
            <w:tcW w:w="1611" w:type="dxa"/>
            <w:vAlign w:val="center"/>
          </w:tcPr>
          <w:p w:rsidR="004545E2" w:rsidRPr="00A55C0C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5C0C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:rsidR="004545E2" w:rsidRPr="005A7B01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B01">
              <w:rPr>
                <w:rFonts w:ascii="Times New Roman" w:hAnsi="Times New Roman"/>
                <w:iCs/>
                <w:sz w:val="20"/>
                <w:szCs w:val="20"/>
              </w:rPr>
              <w:t>Project presentation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4545E2" w:rsidRPr="00A55C0C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A55C0C">
              <w:rPr>
                <w:rFonts w:ascii="Times New Roman" w:hAnsi="Times New Roman"/>
                <w:iCs/>
                <w:sz w:val="20"/>
                <w:szCs w:val="20"/>
              </w:rPr>
              <w:t>50</w:t>
            </w:r>
          </w:p>
        </w:tc>
      </w:tr>
      <w:tr w:rsidR="004545E2" w:rsidRPr="00092214" w:rsidTr="00F11D34">
        <w:trPr>
          <w:trHeight w:val="227"/>
          <w:jc w:val="center"/>
        </w:trPr>
        <w:tc>
          <w:tcPr>
            <w:tcW w:w="3294" w:type="dxa"/>
            <w:vAlign w:val="center"/>
          </w:tcPr>
          <w:p w:rsidR="004545E2" w:rsidRPr="004E569A" w:rsidRDefault="004E569A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Seminar(s)</w:t>
            </w:r>
          </w:p>
        </w:tc>
        <w:tc>
          <w:tcPr>
            <w:tcW w:w="1611" w:type="dxa"/>
            <w:vAlign w:val="center"/>
          </w:tcPr>
          <w:p w:rsidR="004545E2" w:rsidRPr="00A55C0C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A55C0C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:rsidR="004545E2" w:rsidRPr="00F34BE3" w:rsidRDefault="008854AA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34BE3">
              <w:rPr>
                <w:rFonts w:ascii="Times New Roman" w:hAnsi="Times New Roman"/>
                <w:b/>
                <w:iCs/>
                <w:sz w:val="20"/>
                <w:szCs w:val="20"/>
              </w:rPr>
              <w:t>Total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4545E2" w:rsidRPr="00F34BE3" w:rsidRDefault="008854AA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34BE3">
              <w:rPr>
                <w:rFonts w:ascii="Times New Roman" w:hAnsi="Times New Roman"/>
                <w:b/>
                <w:iCs/>
                <w:sz w:val="20"/>
                <w:szCs w:val="20"/>
              </w:rPr>
              <w:t>100</w:t>
            </w:r>
          </w:p>
        </w:tc>
      </w:tr>
    </w:tbl>
    <w:p w:rsidR="00D538C3" w:rsidRDefault="00D538C3"/>
    <w:sectPr w:rsidR="00D538C3" w:rsidSect="00D53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7307"/>
    <w:multiLevelType w:val="hybridMultilevel"/>
    <w:tmpl w:val="3DB0EC0A"/>
    <w:lvl w:ilvl="0" w:tplc="9F0E56FE">
      <w:start w:val="5"/>
      <w:numFmt w:val="bullet"/>
      <w:lvlText w:val="-"/>
      <w:lvlJc w:val="left"/>
      <w:pPr>
        <w:ind w:left="763" w:hanging="360"/>
      </w:pPr>
      <w:rPr>
        <w:rFonts w:ascii="Segoe UI" w:eastAsia="Times New Roman" w:hAnsi="Segoe UI" w:cs="Segoe UI" w:hint="default"/>
      </w:rPr>
    </w:lvl>
    <w:lvl w:ilvl="1" w:tplc="081A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">
    <w:nsid w:val="56567112"/>
    <w:multiLevelType w:val="hybridMultilevel"/>
    <w:tmpl w:val="586C80F8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75B1B"/>
    <w:multiLevelType w:val="hybridMultilevel"/>
    <w:tmpl w:val="05AE3F70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A4A8A"/>
    <w:multiLevelType w:val="hybridMultilevel"/>
    <w:tmpl w:val="586C80F8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745DA"/>
    <w:multiLevelType w:val="hybridMultilevel"/>
    <w:tmpl w:val="586C80F8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DE78C1"/>
    <w:multiLevelType w:val="hybridMultilevel"/>
    <w:tmpl w:val="E20A4F78"/>
    <w:lvl w:ilvl="0" w:tplc="9F0E56FE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4545E2"/>
    <w:rsid w:val="00000CAB"/>
    <w:rsid w:val="00007375"/>
    <w:rsid w:val="00026087"/>
    <w:rsid w:val="000452C8"/>
    <w:rsid w:val="000860AA"/>
    <w:rsid w:val="000D626C"/>
    <w:rsid w:val="00167442"/>
    <w:rsid w:val="00172773"/>
    <w:rsid w:val="001D5900"/>
    <w:rsid w:val="001E02F4"/>
    <w:rsid w:val="001E3D6A"/>
    <w:rsid w:val="001F2D20"/>
    <w:rsid w:val="001F70C7"/>
    <w:rsid w:val="00227356"/>
    <w:rsid w:val="00275306"/>
    <w:rsid w:val="002D3364"/>
    <w:rsid w:val="002D5B00"/>
    <w:rsid w:val="00313E5D"/>
    <w:rsid w:val="003417C5"/>
    <w:rsid w:val="003E52EE"/>
    <w:rsid w:val="0043320E"/>
    <w:rsid w:val="004545E2"/>
    <w:rsid w:val="004673C8"/>
    <w:rsid w:val="004B2293"/>
    <w:rsid w:val="004E569A"/>
    <w:rsid w:val="00513BCF"/>
    <w:rsid w:val="005823E9"/>
    <w:rsid w:val="0059024A"/>
    <w:rsid w:val="005A7B01"/>
    <w:rsid w:val="006326A0"/>
    <w:rsid w:val="00682B5A"/>
    <w:rsid w:val="0068513D"/>
    <w:rsid w:val="00693239"/>
    <w:rsid w:val="006977A8"/>
    <w:rsid w:val="00777688"/>
    <w:rsid w:val="007A4D54"/>
    <w:rsid w:val="007D6695"/>
    <w:rsid w:val="00807F83"/>
    <w:rsid w:val="00815C19"/>
    <w:rsid w:val="008530A9"/>
    <w:rsid w:val="00855750"/>
    <w:rsid w:val="008854AA"/>
    <w:rsid w:val="008A173E"/>
    <w:rsid w:val="008B5794"/>
    <w:rsid w:val="008D1CDE"/>
    <w:rsid w:val="009025B9"/>
    <w:rsid w:val="009A3D8A"/>
    <w:rsid w:val="009C4306"/>
    <w:rsid w:val="009C78ED"/>
    <w:rsid w:val="00A266C8"/>
    <w:rsid w:val="00A352E4"/>
    <w:rsid w:val="00A55C0C"/>
    <w:rsid w:val="00A67EEE"/>
    <w:rsid w:val="00A70808"/>
    <w:rsid w:val="00A810B8"/>
    <w:rsid w:val="00AE3A2E"/>
    <w:rsid w:val="00B139DF"/>
    <w:rsid w:val="00B13D69"/>
    <w:rsid w:val="00B30CEB"/>
    <w:rsid w:val="00B54F2B"/>
    <w:rsid w:val="00B6380B"/>
    <w:rsid w:val="00BB50FA"/>
    <w:rsid w:val="00C47133"/>
    <w:rsid w:val="00CC1591"/>
    <w:rsid w:val="00D4295A"/>
    <w:rsid w:val="00D538C3"/>
    <w:rsid w:val="00DF3DFC"/>
    <w:rsid w:val="00E70644"/>
    <w:rsid w:val="00E76D7D"/>
    <w:rsid w:val="00E91B5E"/>
    <w:rsid w:val="00E96F2A"/>
    <w:rsid w:val="00F10C5D"/>
    <w:rsid w:val="00F11D34"/>
    <w:rsid w:val="00F271E3"/>
    <w:rsid w:val="00F34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5E2"/>
    <w:pPr>
      <w:spacing w:after="0" w:line="240" w:lineRule="auto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13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3320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r-Cyrl-CS"/>
    </w:rPr>
  </w:style>
  <w:style w:type="character" w:styleId="Strong">
    <w:name w:val="Strong"/>
    <w:basedOn w:val="DefaultParagraphFont"/>
    <w:uiPriority w:val="22"/>
    <w:qFormat/>
    <w:rsid w:val="0043320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E52EE"/>
    <w:rPr>
      <w:color w:val="0000FF"/>
      <w:u w:val="single"/>
    </w:rPr>
  </w:style>
  <w:style w:type="character" w:customStyle="1" w:styleId="a-declarative">
    <w:name w:val="a-declarative"/>
    <w:basedOn w:val="DefaultParagraphFont"/>
    <w:rsid w:val="003E52EE"/>
  </w:style>
  <w:style w:type="paragraph" w:styleId="HTMLPreformatted">
    <w:name w:val="HTML Preformatted"/>
    <w:basedOn w:val="Normal"/>
    <w:link w:val="HTMLPreformattedChar"/>
    <w:uiPriority w:val="99"/>
    <w:unhideWhenUsed/>
    <w:rsid w:val="009C78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C78ED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90464">
          <w:marLeft w:val="0"/>
          <w:marRight w:val="0"/>
          <w:marTop w:val="0"/>
          <w:marBottom w:val="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6754">
          <w:marLeft w:val="0"/>
          <w:marRight w:val="0"/>
          <w:marTop w:val="32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7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8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69121">
              <w:marLeft w:val="0"/>
              <w:marRight w:val="0"/>
              <w:marTop w:val="32"/>
              <w:marBottom w:val="1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4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04244">
              <w:marLeft w:val="0"/>
              <w:marRight w:val="0"/>
              <w:marTop w:val="3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Zarko</cp:lastModifiedBy>
  <cp:revision>19</cp:revision>
  <cp:lastPrinted>2022-01-21T16:47:00Z</cp:lastPrinted>
  <dcterms:created xsi:type="dcterms:W3CDTF">2022-01-21T16:32:00Z</dcterms:created>
  <dcterms:modified xsi:type="dcterms:W3CDTF">2022-07-06T07:26:00Z</dcterms:modified>
</cp:coreProperties>
</file>